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附件5</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44"/>
          <w:szCs w:val="22"/>
          <w:lang w:val="en-US"/>
        </w:rPr>
      </w:pP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2024年医疗卫生随机监督抽查实施方案</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44"/>
          <w:szCs w:val="2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一、监督检查对象</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抽查辖区医疗机构（含医疗美容机构、母婴保健技术服务机构）。抽取比例见附表。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二、监督检查内容</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0"/>
          <w:sz w:val="32"/>
          <w:szCs w:val="32"/>
          <w:lang w:val="en-US" w:eastAsia="zh-CN" w:bidi="ar"/>
        </w:rPr>
        <w:t>（一）医疗机构监督</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1.医疗机构资质（《医疗机构执业许可证》或诊所备案凭证、诊疗活动）管理情况。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2.医疗卫生人员（医师、护士、医技人员执业资格、执业行为）管理情况。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3.药品（麻醉药品、精神药品、抗菌药物）和医疗器械管理情况。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4.医疗技术（禁止类技术、限制类技术、医疗美容、临床基因扩增）管理情况。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5.医疗文书（处方、病历、医学证明文件等）管理情况。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6.抽查重点病历情况（合理检查、合理用药、合理治疗、收费管理、医保基金使用等）。</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7.生物医学研究（资质资格、登记备案、伦理审查等）管理情况。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8.政策落实情况（公立医疗机构不得开设营利性药店，向出资人、举办者分配或者变相分配收益；公立医疗机构医用耗材“零差率”销售；公立医疗机构医务人员薪酬不得与药品、耗材、检查、化验等收入挂钩等）。</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0"/>
          <w:sz w:val="32"/>
          <w:szCs w:val="32"/>
          <w:lang w:val="en-US" w:eastAsia="zh-CN" w:bidi="ar"/>
        </w:rPr>
        <w:t>（二）医疗美容机构监督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1.医疗美容机构资质管理情况。是否取得《医疗机构执业许可证》或诊所备案凭证；是否进行医疗美容诊疗科目登记；是否按照备案的医疗美容项目级别开展医疗美容服务。</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2.执业人员管理情况。执业人员是否取得资质并完成执业注册，执业人员是否满足工作要求；是否存在执业医师超执业范围或在非注册的地点开展诊疗活动的情况。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3.药品、医疗器械管理情况。在使用环节是否存在违法违规行为，包括使用不符合法定要求的药品、医疗器械，超出适应症范围使用药品、医疗器械等。</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4.医疗美容广告发布管理情况。是否存在未经批准或篡改《医疗广告审查证明》内容发布医疗美容广告的行为。</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5.医疗技术（禁止类技术、限制类技术）管理情况。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6.医疗文书管理情况。</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0"/>
          <w:sz w:val="32"/>
          <w:szCs w:val="32"/>
          <w:lang w:val="en-US" w:eastAsia="zh-CN" w:bidi="ar"/>
        </w:rPr>
        <w:t>（三）母婴保健技术服务机构监督</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1.机构及人员资质情况。开展母婴保健技术服务、人类辅助生殖技术服务、设置人类精子库的机构执业资质和人员执业资格情况。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三、结果报送要求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（一）各县区请于2024年11月8日前完成医疗卫生监督抽检信息报送工作，汇总数据以信息报告系统填报数据为准。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（二）各县区请于2024年6月7日、11月8日前将医疗卫生随机监督抽查工作阶段性工作总结和全年工作总结报送六安市卫生健康执法支队。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三）各县区要强化处理措施，对于违法行为，要依法予以行政处罚，对于违反政策要求但无行政处罚依据的，要下达监督意见书，同时向卫生健康行政部门报告，卫生健康行政部门要加强管理，责令限期整改，严重的按照《医疗卫生行业综合监管责任追究规定》追究责任。涉嫌违法犯罪线索及时移交相关部门;重大案件信息要及时向市卫生健康委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联系人: 医疗机构监督科刘坤，人口和生育监督科穆玲玲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电话:0564-3379649，0564-3379056</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邮箱:1374673511</w:t>
      </w:r>
      <w:r>
        <w:rPr>
          <w:rFonts w:hint="eastAsia" w:ascii="宋体" w:hAnsi="宋体" w:eastAsia="宋体" w:cs="宋体"/>
          <w:spacing w:val="3"/>
          <w:kern w:val="2"/>
          <w:sz w:val="32"/>
          <w:szCs w:val="32"/>
          <w:vertAlign w:val="baseline"/>
          <w:lang w:val="en-US" w:eastAsia="zh-CN" w:bidi="ar"/>
        </w:rPr>
        <w:t>@</w:t>
      </w:r>
      <w:r>
        <w:rPr>
          <w:rFonts w:hint="eastAsia" w:ascii="仿宋_GB2312" w:hAnsi="仿宋_GB2312" w:eastAsia="仿宋_GB2312" w:cs="仿宋_GB2312"/>
          <w:kern w:val="2"/>
          <w:sz w:val="32"/>
          <w:szCs w:val="32"/>
          <w:lang w:val="en-US" w:eastAsia="zh-CN" w:bidi="ar"/>
        </w:rPr>
        <w:t>qq.com，727345333</w:t>
      </w:r>
      <w:r>
        <w:rPr>
          <w:rFonts w:hint="eastAsia" w:ascii="宋体" w:hAnsi="宋体" w:eastAsia="宋体" w:cs="宋体"/>
          <w:spacing w:val="3"/>
          <w:kern w:val="2"/>
          <w:sz w:val="32"/>
          <w:szCs w:val="32"/>
          <w:vertAlign w:val="baseline"/>
          <w:lang w:val="en-US" w:eastAsia="zh-CN" w:bidi="ar"/>
        </w:rPr>
        <w:t>@</w:t>
      </w:r>
      <w:r>
        <w:rPr>
          <w:rFonts w:hint="eastAsia" w:ascii="仿宋_GB2312" w:hAnsi="仿宋_GB2312" w:eastAsia="仿宋_GB2312" w:cs="仿宋_GB2312"/>
          <w:kern w:val="2"/>
          <w:sz w:val="32"/>
          <w:szCs w:val="32"/>
          <w:lang w:val="en-US" w:eastAsia="zh-CN" w:bidi="ar"/>
        </w:rPr>
        <w:t>qq.com</w:t>
      </w:r>
    </w:p>
    <w:p>
      <w:pPr>
        <w:keepNext w:val="0"/>
        <w:keepLines w:val="0"/>
        <w:widowControl w:val="0"/>
        <w:suppressLineNumbers w:val="0"/>
        <w:tabs>
          <w:tab w:val="left" w:pos="1560"/>
          <w:tab w:val="left" w:pos="1702"/>
        </w:tabs>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p>
    <w:p>
      <w:pPr>
        <w:keepNext w:val="0"/>
        <w:keepLines w:val="0"/>
        <w:widowControl w:val="0"/>
        <w:suppressLineNumbers w:val="0"/>
        <w:tabs>
          <w:tab w:val="left" w:pos="1560"/>
          <w:tab w:val="left" w:pos="1702"/>
        </w:tabs>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附表：1.2024年医疗机构随机监督抽查工作计划表</w:t>
      </w:r>
    </w:p>
    <w:p>
      <w:pPr>
        <w:keepNext w:val="0"/>
        <w:keepLines w:val="0"/>
        <w:widowControl w:val="0"/>
        <w:suppressLineNumbers w:val="0"/>
        <w:tabs>
          <w:tab w:val="left" w:pos="1560"/>
          <w:tab w:val="left" w:pos="1702"/>
        </w:tabs>
        <w:spacing w:before="0" w:beforeAutospacing="0" w:after="0" w:afterAutospacing="0" w:line="560" w:lineRule="exact"/>
        <w:ind w:left="0" w:right="0" w:firstLine="1600" w:firstLineChars="5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2.2024年医疗机构随机监督抽查汇总表</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color w:val="auto"/>
          <w:kern w:val="2"/>
          <w:sz w:val="32"/>
          <w:szCs w:val="32"/>
          <w:lang w:val="en-US"/>
        </w:rPr>
      </w:pPr>
      <w:r>
        <w:rPr>
          <w:rFonts w:hint="eastAsia" w:ascii="仿宋_GB2312" w:hAnsi="仿宋_GB2312" w:eastAsia="仿宋_GB2312" w:cs="仿宋_GB2312"/>
          <w:kern w:val="2"/>
          <w:sz w:val="32"/>
          <w:szCs w:val="32"/>
          <w:lang w:val="en-US" w:eastAsia="zh-CN" w:bidi="ar"/>
        </w:rPr>
        <w:t>3.202</w:t>
      </w:r>
      <w:r>
        <w:rPr>
          <w:rFonts w:hint="eastAsia" w:ascii="仿宋_GB2312" w:hAnsi="仿宋_GB2312" w:eastAsia="仿宋_GB2312" w:cs="仿宋_GB2312"/>
          <w:color w:val="auto"/>
          <w:kern w:val="2"/>
          <w:sz w:val="32"/>
          <w:szCs w:val="32"/>
          <w:lang w:val="en-US" w:eastAsia="zh-CN" w:bidi="ar"/>
        </w:rPr>
        <w:t>4年医疗美容机构随机监督抽查工作计划表</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color w:val="auto"/>
          <w:kern w:val="2"/>
          <w:sz w:val="32"/>
          <w:szCs w:val="32"/>
          <w:lang w:val="en-US"/>
        </w:rPr>
      </w:pPr>
      <w:r>
        <w:rPr>
          <w:rFonts w:hint="eastAsia" w:ascii="仿宋_GB2312" w:hAnsi="仿宋_GB2312" w:eastAsia="仿宋_GB2312" w:cs="仿宋_GB2312"/>
          <w:color w:val="auto"/>
          <w:kern w:val="2"/>
          <w:sz w:val="32"/>
          <w:szCs w:val="32"/>
          <w:lang w:val="en-US" w:eastAsia="zh-CN" w:bidi="ar"/>
        </w:rPr>
        <w:t>4.</w:t>
      </w:r>
      <w:r>
        <w:rPr>
          <w:rFonts w:hint="eastAsia" w:ascii="仿宋_GB2312" w:hAnsi="仿宋_GB2312" w:eastAsia="仿宋_GB2312" w:cs="仿宋_GB2312"/>
          <w:color w:val="auto"/>
          <w:w w:val="96"/>
          <w:kern w:val="2"/>
          <w:sz w:val="32"/>
          <w:szCs w:val="32"/>
          <w:lang w:val="en-US" w:eastAsia="zh-CN" w:bidi="ar"/>
        </w:rPr>
        <w:t>2024年医疗美容机构随机监督抽查汇总</w:t>
      </w:r>
      <w:r>
        <w:rPr>
          <w:rFonts w:hint="eastAsia" w:ascii="仿宋_GB2312" w:hAnsi="仿宋_GB2312" w:eastAsia="仿宋_GB2312" w:cs="仿宋_GB2312"/>
          <w:color w:val="auto"/>
          <w:kern w:val="2"/>
          <w:sz w:val="32"/>
          <w:szCs w:val="32"/>
          <w:lang w:val="en-US" w:eastAsia="zh-CN" w:bidi="ar"/>
        </w:rPr>
        <w:t>表</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color w:val="auto"/>
          <w:kern w:val="2"/>
          <w:sz w:val="32"/>
          <w:szCs w:val="32"/>
          <w:lang w:val="en-US"/>
        </w:rPr>
      </w:pPr>
      <w:r>
        <w:rPr>
          <w:rFonts w:hint="eastAsia" w:ascii="仿宋_GB2312" w:hAnsi="仿宋_GB2312" w:eastAsia="仿宋_GB2312" w:cs="仿宋_GB2312"/>
          <w:color w:val="auto"/>
          <w:kern w:val="2"/>
          <w:sz w:val="32"/>
          <w:szCs w:val="32"/>
          <w:lang w:val="en-US" w:eastAsia="zh-CN" w:bidi="ar"/>
        </w:rPr>
        <w:t>5.2024年母婴保健技术服务机构随机监督抽查工作</w:t>
      </w:r>
    </w:p>
    <w:p>
      <w:pPr>
        <w:keepNext w:val="0"/>
        <w:keepLines w:val="0"/>
        <w:widowControl w:val="0"/>
        <w:suppressLineNumbers w:val="0"/>
        <w:spacing w:before="0" w:beforeAutospacing="0" w:after="0" w:afterAutospacing="0" w:line="560" w:lineRule="exact"/>
        <w:ind w:left="0" w:right="0" w:firstLine="1920" w:firstLineChars="600"/>
        <w:jc w:val="both"/>
        <w:rPr>
          <w:rFonts w:hint="eastAsia" w:ascii="仿宋_GB2312" w:hAnsi="仿宋_GB2312" w:eastAsia="仿宋_GB2312" w:cs="仿宋_GB2312"/>
          <w:color w:val="auto"/>
          <w:kern w:val="2"/>
          <w:sz w:val="32"/>
          <w:szCs w:val="32"/>
          <w:lang w:val="en-US"/>
        </w:rPr>
      </w:pPr>
      <w:r>
        <w:rPr>
          <w:rFonts w:hint="eastAsia" w:ascii="仿宋_GB2312" w:hAnsi="仿宋_GB2312" w:eastAsia="仿宋_GB2312" w:cs="仿宋_GB2312"/>
          <w:color w:val="auto"/>
          <w:kern w:val="2"/>
          <w:sz w:val="32"/>
          <w:szCs w:val="32"/>
          <w:lang w:val="en-US" w:eastAsia="zh-CN" w:bidi="ar"/>
        </w:rPr>
        <w:t>计划表</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bCs/>
          <w:kern w:val="2"/>
          <w:sz w:val="32"/>
          <w:szCs w:val="32"/>
          <w:lang w:val="en-US"/>
        </w:rPr>
      </w:pPr>
      <w:r>
        <w:rPr>
          <w:rFonts w:hint="eastAsia" w:ascii="仿宋_GB2312" w:hAnsi="仿宋_GB2312" w:eastAsia="仿宋_GB2312" w:cs="仿宋_GB2312"/>
          <w:color w:val="auto"/>
          <w:kern w:val="2"/>
          <w:sz w:val="32"/>
          <w:szCs w:val="32"/>
          <w:lang w:val="en-US" w:eastAsia="zh-CN" w:bidi="ar"/>
        </w:rPr>
        <w:t>6.2</w:t>
      </w:r>
      <w:r>
        <w:rPr>
          <w:rFonts w:hint="eastAsia" w:ascii="仿宋_GB2312" w:hAnsi="仿宋_GB2312" w:eastAsia="仿宋_GB2312" w:cs="仿宋_GB2312"/>
          <w:color w:val="auto"/>
          <w:spacing w:val="-11"/>
          <w:kern w:val="2"/>
          <w:sz w:val="32"/>
          <w:szCs w:val="32"/>
          <w:lang w:val="en-US" w:eastAsia="zh-CN" w:bidi="ar"/>
        </w:rPr>
        <w:t>024年母婴保健技</w:t>
      </w:r>
      <w:r>
        <w:rPr>
          <w:rFonts w:hint="eastAsia" w:ascii="仿宋_GB2312" w:hAnsi="仿宋_GB2312" w:eastAsia="仿宋_GB2312" w:cs="仿宋_GB2312"/>
          <w:spacing w:val="-11"/>
          <w:kern w:val="2"/>
          <w:sz w:val="32"/>
          <w:szCs w:val="32"/>
          <w:lang w:val="en-US" w:eastAsia="zh-CN" w:bidi="ar"/>
        </w:rPr>
        <w:t>术服务机构随机监督抽查汇总表</w:t>
      </w:r>
    </w:p>
    <w:p>
      <w:pPr>
        <w:rPr>
          <w:rFonts w:hint="default" w:ascii="Calibri" w:hAnsi="Calibri" w:eastAsia="宋体" w:cs="Times New Roman"/>
          <w:sz w:val="24"/>
          <w:szCs w:val="24"/>
          <w:lang w:val="en-US" w:eastAsia="zh-CN" w:bidi="ar"/>
        </w:rPr>
        <w:sectPr>
          <w:pgSz w:w="11905" w:h="16838"/>
          <w:pgMar w:top="2098" w:right="1531" w:bottom="1984" w:left="1531" w:header="850" w:footer="1417" w:gutter="0"/>
          <w:pgNumType w:fmt="decimal"/>
          <w:cols w:space="425" w:num="1"/>
          <w:docGrid w:type="lines" w:linePitch="327" w:charSpace="0"/>
        </w:sectPr>
      </w:pPr>
    </w:p>
    <w:p>
      <w:pPr>
        <w:keepNext w:val="0"/>
        <w:keepLines w:val="0"/>
        <w:widowControl/>
        <w:suppressLineNumbers w:val="0"/>
        <w:spacing w:before="0" w:beforeAutospacing="0" w:after="0" w:afterAutospacing="0" w:line="360" w:lineRule="auto"/>
        <w:ind w:left="0" w:right="0"/>
        <w:jc w:val="left"/>
        <w:rPr>
          <w:rFonts w:hint="eastAsia" w:ascii="仿宋_GB2312" w:hAnsi="Times New Roman" w:eastAsia="宋体" w:cs="仿宋_GB2312"/>
          <w:kern w:val="2"/>
          <w:sz w:val="21"/>
          <w:szCs w:val="32"/>
          <w:lang w:val="en-US"/>
        </w:rPr>
      </w:pPr>
      <w:r>
        <w:rPr>
          <w:rFonts w:hint="eastAsia" w:ascii="黑体" w:hAnsi="宋体" w:eastAsia="黑体" w:cs="黑体"/>
          <w:kern w:val="0"/>
          <w:sz w:val="32"/>
          <w:szCs w:val="32"/>
          <w:lang w:val="en-US" w:eastAsia="zh-CN" w:bidi="ar"/>
        </w:rPr>
        <w:t xml:space="preserve">附表1      </w:t>
      </w:r>
      <w:r>
        <w:rPr>
          <w:rFonts w:hint="eastAsia" w:ascii="黑体" w:hAnsi="宋体" w:eastAsia="黑体" w:cs="黑体"/>
          <w:kern w:val="2"/>
          <w:sz w:val="21"/>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2024年医疗机构随机监督抽查工作计划表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序号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监督检查对象</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抽检比例</w:t>
            </w:r>
          </w:p>
        </w:tc>
        <w:tc>
          <w:tcPr>
            <w:tcW w:w="7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检查内容</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jc w:val="center"/>
        </w:trPr>
        <w:tc>
          <w:tcPr>
            <w:tcW w:w="985"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医院（含中医院、妇幼保健院）</w:t>
            </w:r>
          </w:p>
        </w:tc>
        <w:tc>
          <w:tcPr>
            <w:tcW w:w="126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12%</w:t>
            </w:r>
          </w:p>
        </w:tc>
        <w:tc>
          <w:tcPr>
            <w:tcW w:w="73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1.医疗机构资质（《医疗机构执业许可证》或诊所备案凭证、诊疗活动）管理情况。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2.医疗卫生人员（医师、护士、医技人员执业资格、执业行为）管理情况。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3.药品（麻醉药品、精神药品、抗菌药物）和医疗器械管理情况。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4.医疗技术（禁止类技术、限制类技术、医疗美容、临床基因扩增）管理情况。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5.医疗文书（处方、病历、医学证明文件等）管理情况。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6.抽查重点病历情况（合理检查、合理用药、合理治疗、收费管理、医保基金使用等）。</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7.生物医学研究（资质资格、登记备案、伦理审查等）管理情况。</w:t>
            </w:r>
          </w:p>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8.政策落实情况（公立医疗机构不得开设营利性药店，向出资人、举办者分配或者变相分配收益；公立医疗机构医用耗材“零差率”销售；公立医疗机构医务人员薪酬不得与药品、耗材、检查、化验等收入挂钩等）。</w:t>
            </w:r>
          </w:p>
        </w:tc>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社区卫生服务机构</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w:t>
            </w:r>
          </w:p>
        </w:tc>
        <w:tc>
          <w:tcPr>
            <w:tcW w:w="7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6"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卫生院</w:t>
            </w: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村卫生室（所）</w:t>
            </w: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3" w:hRule="atLeast"/>
          <w:jc w:val="center"/>
        </w:trPr>
        <w:tc>
          <w:tcPr>
            <w:tcW w:w="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诊  所</w:t>
            </w: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7" w:hRule="atLeast"/>
          <w:jc w:val="center"/>
        </w:trPr>
        <w:tc>
          <w:tcPr>
            <w:tcW w:w="9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其他医疗机构</w:t>
            </w: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附表2</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2024年医疗机构随机监督抽查汇总表</w:t>
      </w:r>
    </w:p>
    <w:tbl>
      <w:tblPr>
        <w:tblStyle w:val="2"/>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3"/>
        <w:gridCol w:w="377"/>
        <w:gridCol w:w="334"/>
        <w:gridCol w:w="472"/>
        <w:gridCol w:w="556"/>
        <w:gridCol w:w="345"/>
        <w:gridCol w:w="345"/>
        <w:gridCol w:w="545"/>
        <w:gridCol w:w="406"/>
        <w:gridCol w:w="345"/>
        <w:gridCol w:w="372"/>
        <w:gridCol w:w="368"/>
        <w:gridCol w:w="527"/>
        <w:gridCol w:w="357"/>
        <w:gridCol w:w="375"/>
        <w:gridCol w:w="357"/>
        <w:gridCol w:w="357"/>
        <w:gridCol w:w="357"/>
        <w:gridCol w:w="357"/>
        <w:gridCol w:w="573"/>
        <w:gridCol w:w="380"/>
        <w:gridCol w:w="397"/>
        <w:gridCol w:w="483"/>
        <w:gridCol w:w="461"/>
        <w:gridCol w:w="372"/>
        <w:gridCol w:w="545"/>
        <w:gridCol w:w="570"/>
        <w:gridCol w:w="323"/>
        <w:gridCol w:w="507"/>
        <w:gridCol w:w="545"/>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364" w:right="0" w:hanging="363" w:hangingChars="202"/>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单位类别</w:t>
            </w:r>
          </w:p>
        </w:tc>
        <w:tc>
          <w:tcPr>
            <w:tcW w:w="1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辖区内单位总数</w:t>
            </w:r>
          </w:p>
        </w:tc>
        <w:tc>
          <w:tcPr>
            <w:tcW w:w="1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检查单位数</w:t>
            </w:r>
          </w:p>
        </w:tc>
        <w:tc>
          <w:tcPr>
            <w:tcW w:w="3550" w:type="pct"/>
            <w:gridSpan w:val="2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不合格情况</w:t>
            </w:r>
          </w:p>
        </w:tc>
        <w:tc>
          <w:tcPr>
            <w:tcW w:w="60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医疗机构资质管理</w:t>
            </w:r>
          </w:p>
        </w:tc>
        <w:tc>
          <w:tcPr>
            <w:tcW w:w="94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医疗卫生人员管理</w:t>
            </w:r>
          </w:p>
        </w:tc>
        <w:tc>
          <w:tcPr>
            <w:tcW w:w="43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药品和医疗器械管理</w:t>
            </w:r>
          </w:p>
        </w:tc>
        <w:tc>
          <w:tcPr>
            <w:tcW w:w="69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医疗技术与生物医学研究管理</w:t>
            </w:r>
          </w:p>
        </w:tc>
        <w:tc>
          <w:tcPr>
            <w:tcW w:w="59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医疗文书管理</w:t>
            </w:r>
          </w:p>
        </w:tc>
        <w:tc>
          <w:tcPr>
            <w:tcW w:w="51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政策落实</w:t>
            </w:r>
          </w:p>
        </w:tc>
        <w:tc>
          <w:tcPr>
            <w:tcW w:w="1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查处案件数</w:t>
            </w:r>
          </w:p>
        </w:tc>
        <w:tc>
          <w:tcPr>
            <w:tcW w:w="1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罚没款金额（万元）</w:t>
            </w:r>
          </w:p>
        </w:tc>
        <w:tc>
          <w:tcPr>
            <w:tcW w:w="1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吊销《医疗机构执业许可证》单位数</w:t>
            </w:r>
          </w:p>
        </w:tc>
        <w:tc>
          <w:tcPr>
            <w:tcW w:w="1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执业许可证管理不符合要求单位数</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医疗机构诊疗活动管理不符合要求单位数</w:t>
            </w: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医师管理不符合要求单位数</w:t>
            </w: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外国医师管理不符合要求单位数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香港、澳门特别行政区医师管理不符合要求单位数</w:t>
            </w: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台湾医师管理不符合要求单位数</w:t>
            </w: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乡村医生管理不符合要求单位数</w:t>
            </w: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护士管理不符合要求单位数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医技人员管理不符合要求单位数</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麻醉药品和精神药品管理不符合要求单位数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抗菌药物管理不符合要求单位数</w:t>
            </w: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医疗器械管理不符合要求单位数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禁止临床应用技术管理不符合要求单位数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限制临床应用技术管理不符合要求单位数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医疗美容管理不符合要求单位数</w:t>
            </w: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临床基因扩增管理不符合要求单位数</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生物医学研究管理不符合要求单位数</w:t>
            </w: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处方管理不符合要求单位数</w:t>
            </w: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病历管理不符合要求单位数</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医学证明文件管理不符合要求单位数</w:t>
            </w:r>
          </w:p>
        </w:tc>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抽查重点病历不合格单位数</w:t>
            </w: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公立医疗机构开设营利性药店单位数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公立医疗机构加价销售医用耗材单位数</w:t>
            </w:r>
          </w:p>
        </w:tc>
        <w:tc>
          <w:tcPr>
            <w:tcW w:w="1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公立医疗机构薪酬与业务收入挂钩单位数</w:t>
            </w:r>
          </w:p>
        </w:tc>
        <w:tc>
          <w:tcPr>
            <w:tcW w:w="1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医院（含中医院、妇幼保健院）</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社区卫生服务机构</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卫生院</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村卫生室（所）</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诊  所</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其他医疗机构</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合计</w:t>
            </w:r>
          </w:p>
        </w:tc>
        <w:tc>
          <w:tcPr>
            <w:tcW w:w="1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5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9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c>
          <w:tcPr>
            <w:tcW w:w="1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kern w:val="2"/>
                <w:sz w:val="18"/>
                <w:szCs w:val="18"/>
                <w:lang w:val="en-US"/>
              </w:rPr>
            </w:pP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黑体" w:cs="宋体"/>
          <w:b/>
          <w:bCs w:val="0"/>
          <w:kern w:val="2"/>
          <w:sz w:val="44"/>
          <w:szCs w:val="22"/>
          <w:lang w:val="en-US"/>
        </w:rPr>
      </w:pPr>
      <w:r>
        <w:rPr>
          <w:rFonts w:hint="eastAsia" w:ascii="黑体" w:hAnsi="宋体" w:eastAsia="黑体" w:cs="Times New Roman"/>
          <w:kern w:val="2"/>
          <w:sz w:val="21"/>
          <w:szCs w:val="22"/>
          <w:lang w:val="en-US" w:eastAsia="zh-CN" w:bidi="ar"/>
        </w:rPr>
        <w:br w:type="page"/>
      </w:r>
      <w:r>
        <w:rPr>
          <w:rFonts w:hint="eastAsia" w:ascii="黑体" w:hAnsi="宋体" w:eastAsia="黑体" w:cs="黑体"/>
          <w:kern w:val="0"/>
          <w:sz w:val="32"/>
          <w:szCs w:val="32"/>
          <w:lang w:val="en-US" w:eastAsia="zh-CN" w:bidi="ar"/>
        </w:rPr>
        <w:t>附表3</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2024年医疗美容机构随机监督抽查工作计划表</w:t>
      </w:r>
    </w:p>
    <w:tbl>
      <w:tblPr>
        <w:tblStyle w:val="2"/>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2"/>
        <w:gridCol w:w="1783"/>
        <w:gridCol w:w="1372"/>
        <w:gridCol w:w="7618"/>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序号</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监督检查对象</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抽检比例</w:t>
            </w:r>
          </w:p>
        </w:tc>
        <w:tc>
          <w:tcPr>
            <w:tcW w:w="7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检查内容</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560"/>
              <w:jc w:val="center"/>
              <w:rPr>
                <w:rFonts w:hint="eastAsia" w:ascii="仿宋_GB2312" w:hAnsi="仿宋_GB2312" w:eastAsia="仿宋_GB2312" w:cs="仿宋_GB2312"/>
                <w:b/>
                <w:bCs w:val="0"/>
                <w:kern w:val="2"/>
                <w:sz w:val="44"/>
                <w:szCs w:val="22"/>
                <w:lang w:val="en-US"/>
              </w:rPr>
            </w:pPr>
            <w:r>
              <w:rPr>
                <w:rFonts w:hint="eastAsia" w:ascii="仿宋_GB2312" w:hAnsi="仿宋_GB2312" w:eastAsia="仿宋_GB2312" w:cs="仿宋_GB2312"/>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医疗美容机构</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50%</w:t>
            </w:r>
          </w:p>
        </w:tc>
        <w:tc>
          <w:tcPr>
            <w:tcW w:w="76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1.医疗美容机构资质管理情况。是否取得《医疗机构执业许可证》或诊所备案凭证；是否进行医疗美容诊疗科目登记；是否按照备案的医疗美容项目级别开展医疗美容服务。</w:t>
            </w:r>
          </w:p>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2.执业人员管理情况。执业人员是否取得资质并完成执业注册，执业人员是否满足工作要求；是否存在执业医师超执业范围或在非注册的地点开展诊疗活动的情况。</w:t>
            </w:r>
          </w:p>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3.药品、医疗器械管理情况。在使用环节是否存在违法违规行为，包括使用不符合法定要求的药品、医疗器械，超出适应症范围使用药品、医疗器械等。</w:t>
            </w:r>
          </w:p>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4.医疗美容广告发布管理情况。是否存在未经批准或篡改《医疗广告审查证明》内容发布医疗美容广告的行为。</w:t>
            </w:r>
          </w:p>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5.医疗技术（禁止类技术、限制类技术）管理情况。</w:t>
            </w:r>
          </w:p>
          <w:p>
            <w:pPr>
              <w:keepNext w:val="0"/>
              <w:keepLines w:val="0"/>
              <w:widowControl/>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6.医疗文书管理情况。</w:t>
            </w:r>
          </w:p>
        </w:tc>
        <w:tc>
          <w:tcPr>
            <w:tcW w:w="28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2"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内设医疗美容科室的医疗机构</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20%</w:t>
            </w:r>
          </w:p>
        </w:tc>
        <w:tc>
          <w:tcPr>
            <w:tcW w:w="76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8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附表4</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2024年医疗美容机构随机监督抽查汇总表</w:t>
      </w:r>
    </w:p>
    <w:tbl>
      <w:tblPr>
        <w:tblStyle w:val="2"/>
        <w:tblW w:w="52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05"/>
        <w:gridCol w:w="722"/>
        <w:gridCol w:w="615"/>
        <w:gridCol w:w="733"/>
        <w:gridCol w:w="777"/>
        <w:gridCol w:w="793"/>
        <w:gridCol w:w="678"/>
        <w:gridCol w:w="574"/>
        <w:gridCol w:w="648"/>
        <w:gridCol w:w="790"/>
        <w:gridCol w:w="859"/>
        <w:gridCol w:w="763"/>
        <w:gridCol w:w="919"/>
        <w:gridCol w:w="569"/>
        <w:gridCol w:w="921"/>
        <w:gridCol w:w="76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单位类别</w:t>
            </w:r>
          </w:p>
        </w:tc>
        <w:tc>
          <w:tcPr>
            <w:tcW w:w="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辖区内机构总数</w:t>
            </w:r>
          </w:p>
        </w:tc>
        <w:tc>
          <w:tcPr>
            <w:tcW w:w="2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检查机构数</w:t>
            </w:r>
          </w:p>
        </w:tc>
        <w:tc>
          <w:tcPr>
            <w:tcW w:w="275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不合格情况</w:t>
            </w:r>
          </w:p>
        </w:tc>
        <w:tc>
          <w:tcPr>
            <w:tcW w:w="109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医疗美容机构执业资质管理不符合要求机构数</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未按照备案的医疗美容项目级别开展医疗美容服务机构数</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使用非卫生技术人员开展医疗美容服务机构数</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执业人员资格管理不符合要求机构数</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医师管理不符合要求机构数</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护士管理不符合要求机构数</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药物管理不符合要求机构数</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医疗器械管理不符合要求机构数</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医疗美容广告发布管理不符合要求机构数</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医疗文书管理不符合要求机构数</w:t>
            </w:r>
          </w:p>
        </w:tc>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查处案件数</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罚没款金额（万元）</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吊销执业机构许可证机构数</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医疗美容机构</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left"/>
              <w:rPr>
                <w:rFonts w:hint="eastAsia" w:ascii="仿宋_GB2312" w:hAnsi="仿宋_GB2312" w:eastAsia="仿宋_GB2312" w:cs="仿宋_GB2312"/>
                <w:snapToGrid w:val="0"/>
                <w:sz w:val="21"/>
                <w:szCs w:val="21"/>
                <w:lang w:val="en-US"/>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snapToGrid w:val="0"/>
                <w:sz w:val="21"/>
                <w:szCs w:val="21"/>
                <w:lang w:val="en-U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内设医疗美容科室的医疗机构</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left"/>
              <w:rPr>
                <w:rFonts w:hint="eastAsia" w:ascii="仿宋_GB2312" w:hAnsi="仿宋_GB2312" w:eastAsia="仿宋_GB2312" w:cs="仿宋_GB2312"/>
                <w:snapToGrid w:val="0"/>
                <w:sz w:val="21"/>
                <w:szCs w:val="21"/>
                <w:lang w:val="en-US"/>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snapToGrid w:val="0"/>
                <w:sz w:val="21"/>
                <w:szCs w:val="21"/>
                <w:lang w:val="en-U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napToGrid w:val="0"/>
                <w:kern w:val="0"/>
                <w:sz w:val="21"/>
                <w:szCs w:val="21"/>
                <w:lang w:val="en-US" w:eastAsia="zh-CN" w:bidi="ar"/>
              </w:rPr>
              <w:t>合计</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left"/>
              <w:rPr>
                <w:rFonts w:hint="eastAsia" w:ascii="仿宋_GB2312" w:hAnsi="仿宋_GB2312" w:eastAsia="仿宋_GB2312" w:cs="仿宋_GB2312"/>
                <w:snapToGrid w:val="0"/>
                <w:sz w:val="21"/>
                <w:szCs w:val="21"/>
                <w:lang w:val="en-US"/>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both"/>
              <w:rPr>
                <w:rFonts w:hint="eastAsia" w:ascii="仿宋_GB2312" w:hAnsi="仿宋_GB2312" w:eastAsia="仿宋_GB2312" w:cs="仿宋_GB2312"/>
                <w:snapToGrid w:val="0"/>
                <w:sz w:val="21"/>
                <w:szCs w:val="21"/>
                <w:lang w:val="en-U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snapToGrid w:val="0"/>
                <w:sz w:val="21"/>
                <w:szCs w:val="21"/>
                <w:lang w:val="en-US"/>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1"/>
          <w:szCs w:val="22"/>
          <w:lang w:val="en-US"/>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 xml:space="preserve">附表5   </w:t>
      </w:r>
      <w:r>
        <w:rPr>
          <w:rFonts w:hint="eastAsia" w:ascii="黑体" w:hAnsi="宋体" w:eastAsia="黑体" w:cs="黑体"/>
          <w:kern w:val="2"/>
          <w:sz w:val="21"/>
          <w:szCs w:val="2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2024年母婴保健技术服务机构随机监督抽查工作计划表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2"/>
        <w:gridCol w:w="1674"/>
        <w:gridCol w:w="1200"/>
        <w:gridCol w:w="917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序号</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监督检查对象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抽检比例</w:t>
            </w:r>
          </w:p>
        </w:tc>
        <w:tc>
          <w:tcPr>
            <w:tcW w:w="91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检查内容</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妇幼保健机构</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50%</w:t>
            </w:r>
          </w:p>
        </w:tc>
        <w:tc>
          <w:tcPr>
            <w:tcW w:w="9179"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1.机构及人员资质情况。开展母婴保健技术服务、人类辅助生殖技术服务、设置人类精子库的机构执业资质和人员执业资格情况。</w:t>
            </w:r>
          </w:p>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其他医疗、保健机构</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50%</w:t>
            </w:r>
          </w:p>
        </w:tc>
        <w:tc>
          <w:tcPr>
            <w:tcW w:w="917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spacing w:before="0" w:beforeAutospacing="0" w:after="0" w:afterAutospacing="0" w:line="560" w:lineRule="exact"/>
        <w:ind w:left="0" w:right="0"/>
        <w:jc w:val="left"/>
        <w:rPr>
          <w:rFonts w:hint="eastAsia" w:ascii="黑体" w:hAnsi="宋体" w:eastAsia="黑体" w:cs="黑体"/>
          <w:sz w:val="32"/>
          <w:szCs w:val="32"/>
          <w:lang w:val="en-US" w:bidi="ar"/>
        </w:rPr>
      </w:pPr>
      <w:r>
        <w:rPr>
          <w:rFonts w:hint="eastAsia" w:ascii="黑体" w:hAnsi="宋体" w:eastAsia="黑体" w:cs="Times New Roman"/>
          <w:kern w:val="2"/>
          <w:sz w:val="32"/>
          <w:szCs w:val="32"/>
          <w:lang w:val="en-US" w:eastAsia="zh-CN" w:bidi="ar"/>
        </w:rPr>
        <w:br w:type="page"/>
      </w:r>
      <w:r>
        <w:rPr>
          <w:rFonts w:hint="eastAsia" w:ascii="黑体" w:hAnsi="宋体" w:eastAsia="黑体" w:cs="黑体"/>
          <w:kern w:val="0"/>
          <w:sz w:val="32"/>
          <w:szCs w:val="32"/>
          <w:lang w:val="en-US" w:eastAsia="zh-CN" w:bidi="ar"/>
        </w:rPr>
        <w:t xml:space="preserve">附表6     </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2024年母婴保健技术服务机构随机监督抽查汇总表</w:t>
      </w:r>
    </w:p>
    <w:tbl>
      <w:tblPr>
        <w:tblStyle w:val="2"/>
        <w:tblW w:w="15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6"/>
        <w:gridCol w:w="368"/>
        <w:gridCol w:w="416"/>
        <w:gridCol w:w="548"/>
        <w:gridCol w:w="517"/>
        <w:gridCol w:w="555"/>
        <w:gridCol w:w="503"/>
        <w:gridCol w:w="540"/>
        <w:gridCol w:w="525"/>
        <w:gridCol w:w="585"/>
        <w:gridCol w:w="566"/>
        <w:gridCol w:w="525"/>
        <w:gridCol w:w="521"/>
        <w:gridCol w:w="585"/>
        <w:gridCol w:w="540"/>
        <w:gridCol w:w="559"/>
        <w:gridCol w:w="690"/>
        <w:gridCol w:w="525"/>
        <w:gridCol w:w="570"/>
        <w:gridCol w:w="525"/>
        <w:gridCol w:w="683"/>
        <w:gridCol w:w="604"/>
        <w:gridCol w:w="573"/>
        <w:gridCol w:w="498"/>
        <w:gridCol w:w="573"/>
        <w:gridCol w:w="679"/>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单位</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类别</w:t>
            </w:r>
          </w:p>
        </w:tc>
        <w:tc>
          <w:tcPr>
            <w:tcW w:w="3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辖区内单位总数</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检查单位数</w:t>
            </w:r>
          </w:p>
        </w:tc>
        <w:tc>
          <w:tcPr>
            <w:tcW w:w="11239"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不合格情况</w:t>
            </w:r>
          </w:p>
        </w:tc>
        <w:tc>
          <w:tcPr>
            <w:tcW w:w="2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机构及人员资质情况</w:t>
            </w:r>
          </w:p>
        </w:tc>
        <w:tc>
          <w:tcPr>
            <w:tcW w:w="669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法律法规执行情况</w:t>
            </w:r>
          </w:p>
        </w:tc>
        <w:tc>
          <w:tcPr>
            <w:tcW w:w="34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制度建立情况</w:t>
            </w:r>
          </w:p>
        </w:tc>
        <w:tc>
          <w:tcPr>
            <w:tcW w:w="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查处案件数</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罚没款金额（万元）</w:t>
            </w:r>
          </w:p>
        </w:tc>
        <w:tc>
          <w:tcPr>
            <w:tcW w:w="6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吊销执业机构许可证单位数</w:t>
            </w: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0"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人员资格管理不符合要求单位数</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未按要求开展人工终止妊娠手术进行登记查验单位数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未按要求开展孕妇外周血胎儿游离DNA产前筛查与诊断单位数</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未按要求开展产前诊断、人类辅助生殖技术等服务单位数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开展相关技术服务未按要求遵守知情同意原则单位数</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出具医学证明文件和诊断报告不符合相关规定单位数</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病历、记录、档案等文书不符合相关规定单位数</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未按要求设置禁止“两非”警示标志单位数</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违法发布母婴保健技术服务广告单位数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未建立人工终止妊娠登记查验制度单位数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未建立健全技术档案管理、转诊、追踪观察制度单位数</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未建立孕产妇死亡、婴儿死亡以及新生儿初生缺陷报告制度单位数</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未建立出生医学证明管理制度单位数</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不具有保证技术服务安全和服务质量的其他管理制度单位数</w:t>
            </w:r>
          </w:p>
        </w:tc>
        <w:tc>
          <w:tcPr>
            <w:tcW w:w="4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妇幼保健机构</w:t>
            </w:r>
          </w:p>
        </w:tc>
        <w:tc>
          <w:tcPr>
            <w:tcW w:w="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其他医疗、保健机构</w:t>
            </w:r>
          </w:p>
        </w:tc>
        <w:tc>
          <w:tcPr>
            <w:tcW w:w="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4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5"/>
                <w:szCs w:val="15"/>
                <w:lang w:val="en-US"/>
              </w:rPr>
            </w:pPr>
            <w:r>
              <w:rPr>
                <w:rFonts w:hint="eastAsia" w:ascii="仿宋_GB2312" w:hAnsi="仿宋_GB2312" w:eastAsia="仿宋_GB2312" w:cs="仿宋_GB2312"/>
                <w:kern w:val="2"/>
                <w:sz w:val="15"/>
                <w:szCs w:val="15"/>
                <w:lang w:val="en-US" w:eastAsia="zh-CN" w:bidi="ar"/>
              </w:rPr>
              <w:t>合计</w:t>
            </w:r>
          </w:p>
        </w:tc>
        <w:tc>
          <w:tcPr>
            <w:tcW w:w="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6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4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5"/>
                <w:szCs w:val="15"/>
                <w:lang w:val="en-US"/>
              </w:rPr>
            </w:pPr>
          </w:p>
        </w:tc>
      </w:tr>
    </w:tbl>
    <w:p>
      <w:pPr>
        <w:spacing w:line="360" w:lineRule="auto"/>
        <w:rPr>
          <w:rFonts w:hint="eastAsia" w:ascii="黑体" w:hAnsi="宋体" w:eastAsia="黑体" w:cs="Times New Roman"/>
          <w:sz w:val="32"/>
          <w:szCs w:val="32"/>
          <w:lang w:val="en-US" w:eastAsia="zh-CN" w:bidi="ar"/>
        </w:rPr>
        <w:sectPr>
          <w:pgSz w:w="16838" w:h="11905" w:orient="landscape"/>
          <w:pgMar w:top="1531" w:right="2098" w:bottom="1531" w:left="1984" w:header="850" w:footer="1417" w:gutter="0"/>
          <w:pgNumType w:fmt="decimal"/>
          <w:cols w:space="425" w:num="1"/>
          <w:docGrid w:type="lines" w:linePitch="327"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6280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2024-04-28T02:12:17Z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AC13939B579E446287E8CF9AADA847E1_12</vt:lpwstr>
  </property>
</Properties>
</file>