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kern w:val="0"/>
          <w:sz w:val="32"/>
          <w:szCs w:val="32"/>
          <w:lang w:val="en-US" w:eastAsia="zh-CN" w:bidi="ar"/>
        </w:rPr>
        <w:t>附件6</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2024年血液随机监督抽查实施方案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Times New Roman" w:eastAsia="黑体" w:cs="黑体"/>
          <w:kern w:val="2"/>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Times New Roman" w:eastAsia="黑体" w:cs="黑体"/>
          <w:kern w:val="2"/>
          <w:sz w:val="32"/>
          <w:szCs w:val="32"/>
          <w:lang w:val="en-US"/>
        </w:rPr>
      </w:pPr>
      <w:r>
        <w:rPr>
          <w:rFonts w:hint="eastAsia" w:ascii="黑体" w:hAnsi="Times New Roman" w:eastAsia="黑体" w:cs="黑体"/>
          <w:kern w:val="2"/>
          <w:sz w:val="32"/>
          <w:szCs w:val="32"/>
          <w:lang w:val="en-US" w:eastAsia="zh-CN" w:bidi="ar"/>
        </w:rPr>
        <w:t>一、监督检查对象</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宋体" w:cs="仿宋_GB2312"/>
          <w:kern w:val="2"/>
          <w:sz w:val="32"/>
          <w:szCs w:val="32"/>
          <w:lang w:val="en-US"/>
        </w:rPr>
      </w:pPr>
      <w:r>
        <w:rPr>
          <w:rFonts w:hint="eastAsia" w:ascii="仿宋_GB2312" w:hAnsi="仿宋_GB2312" w:eastAsia="仿宋_GB2312" w:cs="仿宋_GB2312"/>
          <w:kern w:val="2"/>
          <w:sz w:val="32"/>
          <w:szCs w:val="32"/>
          <w:lang w:val="en-US" w:eastAsia="zh-CN" w:bidi="ar"/>
        </w:rPr>
        <w:t>抽查辖区采供血机构、医疗机构，抽取比例见附表。</w:t>
      </w: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黑体" w:hAnsi="楷体" w:eastAsia="黑体" w:cs="黑体"/>
          <w:sz w:val="32"/>
          <w:szCs w:val="32"/>
          <w:lang w:val="en-US"/>
        </w:rPr>
      </w:pPr>
      <w:r>
        <w:rPr>
          <w:rFonts w:hint="eastAsia" w:ascii="黑体" w:hAnsi="楷体" w:eastAsia="黑体" w:cs="黑体"/>
          <w:kern w:val="0"/>
          <w:sz w:val="32"/>
          <w:szCs w:val="32"/>
          <w:lang w:val="en-US" w:eastAsia="zh-CN" w:bidi="ar"/>
        </w:rPr>
        <w:t>监督检查内容</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1.一般血站（血液中心、中心血站、中心血库）。检查执业资质情况、血源管理情况、血液检测情况、包装储存与运输情况、检查医疗废物处理情况等。 </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2.单采血浆站。检查单采血浆站执业资质情况、献血浆者管理情况、检测与采集情况、血浆储存与供应情况、医疗废物处理情况等。</w:t>
      </w:r>
      <w:r>
        <w:rPr>
          <w:rFonts w:hint="eastAsia" w:ascii="仿宋_GB2312" w:hAnsi="仿宋_GB2312" w:eastAsia="仿宋_GB2312" w:cs="仿宋_GB2312"/>
          <w:kern w:val="0"/>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3.临床用血（用血来源、管理组织和制度，血液出入库，临床输血）等。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Times New Roman" w:eastAsia="黑体" w:cs="黑体"/>
          <w:kern w:val="2"/>
          <w:sz w:val="32"/>
          <w:szCs w:val="32"/>
          <w:lang w:val="en-US"/>
        </w:rPr>
      </w:pPr>
      <w:r>
        <w:rPr>
          <w:rFonts w:hint="eastAsia" w:ascii="黑体" w:hAnsi="Times New Roman" w:eastAsia="黑体" w:cs="黑体"/>
          <w:kern w:val="2"/>
          <w:sz w:val="32"/>
          <w:szCs w:val="32"/>
          <w:lang w:val="en-US" w:eastAsia="zh-CN" w:bidi="ar"/>
        </w:rPr>
        <w:t>三、结果报送要求</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各县区要于2024年11月8日前完成血液国家监督抽检信息报送工作，汇总数据以信息报告系统填报数据为准。</w:t>
      </w:r>
    </w:p>
    <w:p>
      <w:pPr>
        <w:keepNext w:val="0"/>
        <w:keepLines w:val="0"/>
        <w:widowControl w:val="0"/>
        <w:suppressLineNumbers w:val="0"/>
        <w:tabs>
          <w:tab w:val="left" w:pos="1560"/>
          <w:tab w:val="left" w:pos="1702"/>
        </w:tabs>
        <w:spacing w:before="0" w:beforeAutospacing="0" w:after="0" w:afterAutospacing="0" w:line="560" w:lineRule="exact"/>
        <w:ind w:left="0" w:right="0"/>
        <w:jc w:val="both"/>
        <w:rPr>
          <w:rFonts w:hint="eastAsia" w:ascii="仿宋_GB2312" w:hAnsi="仿宋_GB2312" w:eastAsia="仿宋_GB2312" w:cs="仿宋_GB2312"/>
          <w:kern w:val="2"/>
          <w:sz w:val="32"/>
          <w:szCs w:val="32"/>
          <w:lang w:val="en-US"/>
        </w:rPr>
      </w:pP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附表：1.2024年血液随机监督抽查工作计划表</w:t>
      </w:r>
    </w:p>
    <w:p>
      <w:pPr>
        <w:keepNext w:val="0"/>
        <w:keepLines w:val="0"/>
        <w:widowControl/>
        <w:suppressLineNumbers w:val="0"/>
        <w:spacing w:before="0" w:beforeAutospacing="0" w:after="0" w:afterAutospacing="0" w:line="600" w:lineRule="exact"/>
        <w:ind w:left="0" w:right="0" w:firstLine="1600" w:firstLineChars="500"/>
        <w:jc w:val="left"/>
        <w:rPr>
          <w:rFonts w:hint="eastAsia" w:ascii="仿宋_GB2312" w:hAnsi="仿宋_GB2312" w:eastAsia="仿宋_GB2312" w:cs="仿宋_GB2312"/>
          <w:b/>
          <w:bCs/>
          <w:kern w:val="2"/>
          <w:sz w:val="32"/>
          <w:szCs w:val="32"/>
          <w:lang w:val="en-US"/>
        </w:rPr>
      </w:pPr>
      <w:r>
        <w:rPr>
          <w:rFonts w:hint="eastAsia" w:ascii="仿宋_GB2312" w:hAnsi="仿宋_GB2312" w:eastAsia="仿宋_GB2312" w:cs="仿宋_GB2312"/>
          <w:kern w:val="2"/>
          <w:sz w:val="32"/>
          <w:szCs w:val="32"/>
          <w:lang w:val="en-US" w:eastAsia="zh-CN" w:bidi="ar"/>
        </w:rPr>
        <w:t>2.2024年血液随机监督抽查汇总表</w:t>
      </w:r>
    </w:p>
    <w:p>
      <w:pPr>
        <w:rPr>
          <w:rFonts w:hint="eastAsia" w:ascii="仿宋_GB2312" w:hAnsi="仿宋_GB2312" w:eastAsia="仿宋_GB2312" w:cs="仿宋_GB2312"/>
          <w:sz w:val="32"/>
          <w:szCs w:val="32"/>
          <w:lang w:val="en-US" w:eastAsia="zh-CN" w:bidi="ar"/>
        </w:rPr>
        <w:sectPr>
          <w:pgSz w:w="11905" w:h="16838"/>
          <w:pgMar w:top="2098" w:right="1531" w:bottom="1984" w:left="1531" w:header="850" w:footer="1417" w:gutter="0"/>
          <w:pgNumType w:fmt="decimal"/>
          <w:cols w:space="425" w:num="1"/>
          <w:docGrid w:type="lines" w:linePitch="327" w:charSpace="0"/>
        </w:sectPr>
      </w:pPr>
    </w:p>
    <w:p>
      <w:pPr>
        <w:keepNext w:val="0"/>
        <w:keepLines w:val="0"/>
        <w:widowControl/>
        <w:suppressLineNumbers w:val="0"/>
        <w:spacing w:before="0" w:beforeAutospacing="0" w:after="0" w:afterAutospacing="0" w:line="360" w:lineRule="auto"/>
        <w:ind w:left="0" w:right="0"/>
        <w:jc w:val="left"/>
        <w:rPr>
          <w:rFonts w:hint="eastAsia" w:ascii="仿宋_GB2312" w:hAnsi="Times New Roman" w:eastAsia="宋体" w:cs="仿宋_GB2312"/>
          <w:kern w:val="2"/>
          <w:sz w:val="21"/>
          <w:szCs w:val="32"/>
          <w:lang w:val="en-US"/>
        </w:rPr>
      </w:pPr>
      <w:r>
        <w:rPr>
          <w:rFonts w:hint="eastAsia" w:ascii="黑体" w:hAnsi="宋体" w:eastAsia="黑体" w:cs="黑体"/>
          <w:kern w:val="0"/>
          <w:sz w:val="32"/>
          <w:szCs w:val="32"/>
          <w:lang w:val="en-US" w:eastAsia="zh-CN" w:bidi="ar"/>
        </w:rPr>
        <w:t xml:space="preserve">附表1          </w:t>
      </w:r>
      <w:r>
        <w:rPr>
          <w:rFonts w:hint="eastAsia" w:ascii="黑体" w:hAnsi="宋体" w:eastAsia="黑体" w:cs="黑体"/>
          <w:kern w:val="2"/>
          <w:sz w:val="21"/>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2024年血液随机监督抽查工作计划表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7"/>
        <w:gridCol w:w="1883"/>
        <w:gridCol w:w="1485"/>
        <w:gridCol w:w="822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6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序号</w:t>
            </w:r>
          </w:p>
        </w:tc>
        <w:tc>
          <w:tcPr>
            <w:tcW w:w="18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62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监督检查对象</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62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 xml:space="preserve">  抽检比例</w:t>
            </w:r>
          </w:p>
        </w:tc>
        <w:tc>
          <w:tcPr>
            <w:tcW w:w="82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620" w:lineRule="exact"/>
              <w:ind w:left="0" w:right="0" w:firstLine="420" w:firstLineChars="20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检查内容</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620" w:lineRule="exact"/>
              <w:ind w:left="0" w:right="0" w:firstLine="420" w:firstLineChars="20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w:t>
            </w:r>
          </w:p>
        </w:tc>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一般血站</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firstLine="420" w:firstLineChars="20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100%</w:t>
            </w:r>
          </w:p>
        </w:tc>
        <w:tc>
          <w:tcPr>
            <w:tcW w:w="8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420" w:firstLineChars="2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1.资质管理：按照许可范围开展工作；从业人员取得相关岗位执业资格或者执业注册而从事血液安全工作；使用符合国家规定的耗材。</w:t>
            </w:r>
          </w:p>
          <w:p>
            <w:pPr>
              <w:keepNext w:val="0"/>
              <w:keepLines w:val="0"/>
              <w:widowControl/>
              <w:suppressLineNumbers w:val="0"/>
              <w:spacing w:before="0" w:beforeAutospacing="0" w:after="0" w:afterAutospacing="0"/>
              <w:ind w:left="0" w:right="0" w:firstLine="420" w:firstLineChars="2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血源管理：按规定对献血者、献血浆者进行身份核实、健康征询和体检；按要求检测新浆员和间隔180天的浆员的血浆（血液）；未超量、频繁采集血液（血浆）；未采集冒名顶替者、健康检查不合格者血液(血浆)。</w:t>
            </w:r>
          </w:p>
          <w:p>
            <w:pPr>
              <w:keepNext w:val="0"/>
              <w:keepLines w:val="0"/>
              <w:widowControl/>
              <w:suppressLineNumbers w:val="0"/>
              <w:spacing w:before="0" w:beforeAutospacing="0" w:after="0" w:afterAutospacing="0"/>
              <w:ind w:left="0" w:right="0" w:firstLine="420" w:firstLineChars="2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3.血液检测：血液（血浆）检测项目齐全；按规定保存血液标本；按规定保存工作记录；对检测不合格或者报废的血液（血浆），按有关规定处理；按规定制备全血及成分血。</w:t>
            </w:r>
          </w:p>
          <w:p>
            <w:pPr>
              <w:keepNext w:val="0"/>
              <w:keepLines w:val="0"/>
              <w:widowControl/>
              <w:suppressLineNumbers w:val="0"/>
              <w:spacing w:before="0" w:beforeAutospacing="0" w:after="0" w:afterAutospacing="0"/>
              <w:ind w:left="0" w:right="0" w:firstLine="420" w:firstLineChars="2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4.包装储存运输：包装、储存、运输符合国家规定的卫生标准和要求。</w:t>
            </w:r>
          </w:p>
          <w:p>
            <w:pPr>
              <w:keepNext w:val="0"/>
              <w:keepLines w:val="0"/>
              <w:widowControl/>
              <w:suppressLineNumbers w:val="0"/>
              <w:spacing w:before="0" w:beforeAutospacing="0" w:after="0" w:afterAutospacing="0"/>
              <w:ind w:left="0" w:right="0" w:firstLine="420" w:firstLineChars="2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5.其它：未非法采集、供应、倒卖血液、血浆，无不符合相关文件要求的情况。</w:t>
            </w:r>
          </w:p>
          <w:p>
            <w:pPr>
              <w:keepNext w:val="0"/>
              <w:keepLines w:val="0"/>
              <w:widowControl/>
              <w:suppressLineNumbers w:val="0"/>
              <w:spacing w:before="0" w:beforeAutospacing="0" w:after="0" w:afterAutospacing="0"/>
              <w:ind w:left="0" w:right="0" w:firstLine="420" w:firstLineChars="2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6.临床用血（用血来源、管理组织和制度，血液出入库，临床输血）管理情况。</w:t>
            </w:r>
          </w:p>
        </w:tc>
        <w:tc>
          <w:tcPr>
            <w:tcW w:w="1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w:t>
            </w:r>
          </w:p>
        </w:tc>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单采血浆站</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firstLine="420" w:firstLineChars="20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100%</w:t>
            </w:r>
          </w:p>
        </w:tc>
        <w:tc>
          <w:tcPr>
            <w:tcW w:w="8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w:t>
            </w:r>
          </w:p>
        </w:tc>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医院（含中医院）</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firstLine="420" w:firstLineChars="20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6%</w:t>
            </w:r>
          </w:p>
        </w:tc>
        <w:tc>
          <w:tcPr>
            <w:tcW w:w="8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620" w:lineRule="exact"/>
              <w:ind w:left="0" w:right="0" w:firstLine="420" w:firstLineChars="200"/>
              <w:jc w:val="left"/>
              <w:rPr>
                <w:rFonts w:hint="eastAsia" w:ascii="仿宋_GB2312" w:hAnsi="仿宋_GB2312" w:eastAsia="仿宋_GB2312" w:cs="仿宋_GB2312"/>
                <w:kern w:val="2"/>
                <w:sz w:val="21"/>
                <w:szCs w:val="21"/>
                <w:lang w:val="en-US"/>
              </w:rPr>
            </w:pPr>
          </w:p>
        </w:tc>
      </w:tr>
    </w:tbl>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附表2</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2024年血液随机监督抽查汇总表</w:t>
      </w:r>
    </w:p>
    <w:tbl>
      <w:tblPr>
        <w:tblStyle w:val="2"/>
        <w:tblW w:w="16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8"/>
        <w:gridCol w:w="362"/>
        <w:gridCol w:w="327"/>
        <w:gridCol w:w="409"/>
        <w:gridCol w:w="791"/>
        <w:gridCol w:w="586"/>
        <w:gridCol w:w="696"/>
        <w:gridCol w:w="668"/>
        <w:gridCol w:w="607"/>
        <w:gridCol w:w="722"/>
        <w:gridCol w:w="553"/>
        <w:gridCol w:w="570"/>
        <w:gridCol w:w="486"/>
        <w:gridCol w:w="750"/>
        <w:gridCol w:w="723"/>
        <w:gridCol w:w="750"/>
        <w:gridCol w:w="805"/>
        <w:gridCol w:w="436"/>
        <w:gridCol w:w="737"/>
        <w:gridCol w:w="654"/>
        <w:gridCol w:w="573"/>
        <w:gridCol w:w="409"/>
        <w:gridCol w:w="614"/>
        <w:gridCol w:w="395"/>
        <w:gridCol w:w="716"/>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jc w:val="center"/>
        </w:trPr>
        <w:tc>
          <w:tcPr>
            <w:tcW w:w="9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bookmarkStart w:id="0" w:name="_GoBack"/>
            <w:r>
              <w:rPr>
                <w:rFonts w:hint="eastAsia" w:ascii="仿宋_GB2312" w:hAnsi="仿宋_GB2312" w:eastAsia="仿宋_GB2312" w:cs="仿宋_GB2312"/>
                <w:kern w:val="2"/>
                <w:sz w:val="18"/>
                <w:szCs w:val="18"/>
                <w:lang w:val="en-US" w:eastAsia="zh-CN" w:bidi="ar"/>
              </w:rPr>
              <w:t>单位类别</w:t>
            </w:r>
          </w:p>
        </w:tc>
        <w:tc>
          <w:tcPr>
            <w:tcW w:w="3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辖区内单位总数</w:t>
            </w:r>
          </w:p>
        </w:tc>
        <w:tc>
          <w:tcPr>
            <w:tcW w:w="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检查单位数</w:t>
            </w:r>
          </w:p>
        </w:tc>
        <w:tc>
          <w:tcPr>
            <w:tcW w:w="12934"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不合格情况</w:t>
            </w:r>
          </w:p>
        </w:tc>
        <w:tc>
          <w:tcPr>
            <w:tcW w:w="1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资质管理</w:t>
            </w:r>
          </w:p>
        </w:tc>
        <w:tc>
          <w:tcPr>
            <w:tcW w:w="26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血源管理</w:t>
            </w:r>
          </w:p>
        </w:tc>
        <w:tc>
          <w:tcPr>
            <w:tcW w:w="30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血液检测</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包装储存运输</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其他</w:t>
            </w:r>
          </w:p>
        </w:tc>
        <w:tc>
          <w:tcPr>
            <w:tcW w:w="18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特殊血站管理</w:t>
            </w:r>
          </w:p>
        </w:tc>
        <w:tc>
          <w:tcPr>
            <w:tcW w:w="19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临床用血管理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案件查处数</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4" w:hRule="atLeast"/>
          <w:jc w:val="center"/>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未按照许可范围开展工作单位数</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从业人员未取得相关岗位执业资格或者执业注册而从事血液安全工作单位数</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使用不符合国家规定的耗材单位数</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未按规定对献血者、献血浆者进行身份核实、健康征询和体检单位数</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未按要求检测新浆员和间隔180天的浆员的血浆单位数</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超量、频繁采集血液（浆）的单位数</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采集冒名顶替者、健康检查不合格者血液(血浆)单位数</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血液（浆）检测项目不齐全单位数</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未按规定保存血液标本的单位数</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未按规定保存工作记录的单位数</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对检测不合格或者报废的血液（浆），未按有关规定处理单位数</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全血及成分血不符合国家规定的卫生标准单位数</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包装、储存、运输不符合国家规定的卫生标准和要求单位数</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非法采集、供应、倒卖血液、血浆单位数，不符合相关文件要求的情况</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i/>
                <w:iCs/>
                <w:kern w:val="2"/>
                <w:sz w:val="18"/>
                <w:szCs w:val="18"/>
                <w:lang w:val="en-US"/>
              </w:rPr>
            </w:pPr>
            <w:r>
              <w:rPr>
                <w:rFonts w:hint="eastAsia" w:ascii="仿宋_GB2312" w:hAnsi="仿宋_GB2312" w:eastAsia="仿宋_GB2312" w:cs="仿宋_GB2312"/>
                <w:kern w:val="2"/>
                <w:sz w:val="18"/>
                <w:szCs w:val="18"/>
                <w:lang w:val="en-US" w:eastAsia="zh-CN" w:bidi="ar"/>
              </w:rPr>
              <w:t>未按规定依法执业</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i/>
                <w:iCs/>
                <w:kern w:val="2"/>
                <w:sz w:val="18"/>
                <w:szCs w:val="18"/>
                <w:lang w:val="en-US"/>
              </w:rPr>
            </w:pPr>
            <w:r>
              <w:rPr>
                <w:rFonts w:hint="eastAsia" w:ascii="仿宋_GB2312" w:hAnsi="仿宋_GB2312" w:eastAsia="仿宋_GB2312" w:cs="仿宋_GB2312"/>
                <w:kern w:val="2"/>
                <w:sz w:val="18"/>
                <w:szCs w:val="18"/>
                <w:lang w:val="en-US" w:eastAsia="zh-CN" w:bidi="ar"/>
              </w:rPr>
              <w:t>未按规定科学 宣传、规范处理医疗废物</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i/>
                <w:iCs/>
                <w:kern w:val="2"/>
                <w:sz w:val="18"/>
                <w:szCs w:val="18"/>
                <w:lang w:val="en-US"/>
              </w:rPr>
            </w:pPr>
            <w:r>
              <w:rPr>
                <w:rFonts w:hint="eastAsia" w:ascii="仿宋_GB2312" w:hAnsi="仿宋_GB2312" w:eastAsia="仿宋_GB2312" w:cs="仿宋_GB2312"/>
                <w:kern w:val="2"/>
                <w:sz w:val="18"/>
                <w:szCs w:val="18"/>
                <w:lang w:val="en-US" w:eastAsia="zh-CN" w:bidi="ar"/>
              </w:rPr>
              <w:t>未按要求采集制备脐带血、开展核酸检测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用血来源管理不符合要求单位数</w:t>
            </w:r>
          </w:p>
        </w:tc>
        <w:tc>
          <w:tcPr>
            <w:tcW w:w="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血液出入库不符合要求的单位数</w:t>
            </w:r>
          </w:p>
        </w:tc>
        <w:tc>
          <w:tcPr>
            <w:tcW w:w="6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用血管理组织和制度不符合要求单位数</w:t>
            </w:r>
          </w:p>
        </w:tc>
        <w:tc>
          <w:tcPr>
            <w:tcW w:w="3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临床输血管理不符合要求单位数</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一般血站</w:t>
            </w:r>
          </w:p>
        </w:tc>
        <w:tc>
          <w:tcPr>
            <w:tcW w:w="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62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单采血浆站</w:t>
            </w:r>
          </w:p>
        </w:tc>
        <w:tc>
          <w:tcPr>
            <w:tcW w:w="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62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医院（含中医院）</w:t>
            </w:r>
          </w:p>
        </w:tc>
        <w:tc>
          <w:tcPr>
            <w:tcW w:w="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62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合计</w:t>
            </w:r>
          </w:p>
        </w:tc>
        <w:tc>
          <w:tcPr>
            <w:tcW w:w="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62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r>
      <w:bookmarkEnd w:id="0"/>
    </w:tbl>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E6C39"/>
    <w:multiLevelType w:val="multilevel"/>
    <w:tmpl w:val="7A4E6C39"/>
    <w:lvl w:ilvl="0" w:tentative="0">
      <w:start w:val="2"/>
      <w:numFmt w:val="chineseCounting"/>
      <w:suff w:val="nothing"/>
      <w:lvlText w:val="%1、"/>
      <w:lvlJc w:val="left"/>
      <w:pPr>
        <w:ind w:left="0" w:firstLine="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zc3YzBkOWQ3NzgwYjBlNWMwMzZhNjIzMmQ0YjIifQ=="/>
  </w:docVars>
  <w:rsids>
    <w:rsidRoot w:val="00000000"/>
    <w:rsid w:val="35465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冯豹雪</cp:lastModifiedBy>
  <dcterms:modified xsi:type="dcterms:W3CDTF">2024-04-28T02:14:27Z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CE247CD6C5014C0AA26E065D6FBCCE81_12</vt:lpwstr>
  </property>
</Properties>
</file>