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微软雅黑" w:hAnsi="微软雅黑" w:eastAsia="微软雅黑" w:cs="微软雅黑"/>
          <w:b/>
          <w:bCs/>
          <w:i w:val="0"/>
          <w:iCs w:val="0"/>
          <w:caps w:val="0"/>
          <w:color w:val="333333"/>
          <w:spacing w:val="0"/>
          <w:sz w:val="48"/>
          <w:szCs w:val="48"/>
        </w:rPr>
      </w:pPr>
      <w:r>
        <w:rPr>
          <w:rFonts w:hint="eastAsia" w:ascii="微软雅黑" w:hAnsi="微软雅黑" w:eastAsia="微软雅黑" w:cs="微软雅黑"/>
          <w:b/>
          <w:bCs/>
          <w:i w:val="0"/>
          <w:iCs w:val="0"/>
          <w:caps w:val="0"/>
          <w:color w:val="333333"/>
          <w:spacing w:val="0"/>
          <w:sz w:val="48"/>
          <w:szCs w:val="48"/>
          <w:bdr w:val="none" w:color="auto" w:sz="0" w:space="0"/>
          <w:shd w:val="clear" w:fill="FFFFFF"/>
        </w:rPr>
        <w:t>六安市卫健委2022年政府信息公开工作年度报告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根据新修订《中华人民共和国政府信息公开条例》（以下简称《条例》），结合上级有关文件精神等要求，编制</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2022年度六安市卫健委信息公开年度报告。全文包括总体情况、主动公开政府信息情况、收到和处理政府信息公开申请情况、政府信息公开行政复议和行政诉讼情况、政务信息公开工作存在的主要问题及改进情况和其他需要报告的事项。本年度报告中使用数据统计期限为</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2022</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1</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1</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日至</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2022</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12</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31</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日。如对本报告有任何疑问，请与六安市卫健委联系（地址：六安市行政中心</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11</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号楼</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302</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室；联系电话：</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0564-3379730</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kern w:val="0"/>
          <w:sz w:val="32"/>
          <w:szCs w:val="32"/>
          <w:bdr w:val="none" w:color="auto" w:sz="0" w:space="0"/>
          <w:shd w:val="clear" w:fill="FFFFFF"/>
          <w:lang w:val="en-US" w:eastAsia="zh-CN" w:bidi="ar"/>
        </w:rPr>
        <w:t>一、总体情况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（一）主动公开情况：我委积极落实政府信息公开工作要求，根据2022度卫生健康工作开展情况和群众关心的热点话题共发布信息</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1100</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余条，其中疫情防控信息300余条，主动回应群众关心热点54条，重点领域公开发布信息共240余条，健康中国行动发布信息80余条，爱国卫生运动发布信息150余条，发布社会救助和社会福利信息4条，公布财政资金类信息80余条，其他卫生健康信息共300余条。按市司法局安排，完成存量规范性文件梳理，新印制规范性文件4件，废止规范性文件0件，现行规范性文件10件。落实行政权力运行工作机制，年初及时发布行政许可、行政处罚等目录，按季度及时公开行政权力运行结果，2022年度办理行政许可1311件，各类行政处罚案件357件。</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2022</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年，我委负责人对政策文件进行解读</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6</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件，制作图片解读</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2</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件，其他政策解读</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18</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件。按照年初双随机抽查计划，及时公开</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2022</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年随机监督抽查结果。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二）依申请公开：我委严格按照政府信息依申请公开制度规范开展依申请公开答复工作，所有收到的依申请公开均经分管领导签批，各相关科室协同处理，按要求提出拟答复意见后报由政务公开负责人和分管领导审批后回复申请人。</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2022</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年，我委共收到依申请公开</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11</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件，均已编写依申请公开答复书，经审核后，按时反馈至申请人。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（三）政府信息管理：明确政务公开重点任务，年初印发《</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2022</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年市卫健委政务公开工作安排及任务分解》，制定《</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2022</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年政务公开重点工作任务分工表》，分版块、分栏目明确科室责任，对发布信息时间、数量和</w:t>
      </w:r>
      <w:r>
        <w:rPr>
          <w:rFonts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质量等提出具体要求</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，严格落实信息发布审核制度，加强信息发布审核把关，避免出现稿件错误。强化专题专栏建设，做好数据统计工作，及时填报信息报表，不断推动政府信息透明化。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（四）政府信息公开平台建设情况：进一步夯实本单位</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门户网站信息公开平台作用，明确专人负责委网站</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和</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信息公开</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内容发布。</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主动、及时、全面、准确发布和解读</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政务</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信息，发挥互动交流板块作用，不断增强回应效果，提升互动平台的开放性、实用性。</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加大政务新媒体平台建设，进一步提升“六安市卫生健康委员会发布”微信影响力，</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2022</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年度微信公众号信息</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1100</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余条。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宋体" w:eastAsia="仿宋_GB2312" w:cs="仿宋_GB2312"/>
          <w:i w:val="0"/>
          <w:iCs w:val="0"/>
          <w:caps w:val="0"/>
          <w:color w:val="000000"/>
          <w:spacing w:val="0"/>
          <w:sz w:val="32"/>
          <w:szCs w:val="32"/>
          <w:bdr w:val="none" w:color="auto" w:sz="0" w:space="0"/>
          <w:shd w:val="clear" w:fill="FFFFFF"/>
        </w:rPr>
      </w:pPr>
      <w:r>
        <w:rPr>
          <w:rFonts w:ascii="仿宋_GB2312" w:hAnsi="宋体" w:eastAsia="仿宋_GB2312" w:cs="仿宋_GB2312"/>
          <w:i w:val="0"/>
          <w:iCs w:val="0"/>
          <w:caps w:val="0"/>
          <w:color w:val="000000"/>
          <w:spacing w:val="0"/>
          <w:sz w:val="32"/>
          <w:szCs w:val="32"/>
          <w:bdr w:val="none" w:color="auto" w:sz="0" w:space="0"/>
          <w:shd w:val="clear" w:fill="FFFFFF"/>
        </w:rPr>
        <w:t>（五）监督保障：</w:t>
      </w:r>
      <w:r>
        <w:rPr>
          <w:rFonts w:hint="eastAsia" w:ascii="仿宋_GB2312" w:hAnsi="宋体" w:eastAsia="仿宋_GB2312" w:cs="仿宋_GB2312"/>
          <w:i w:val="0"/>
          <w:iCs w:val="0"/>
          <w:caps w:val="0"/>
          <w:color w:val="000000"/>
          <w:spacing w:val="0"/>
          <w:sz w:val="32"/>
          <w:szCs w:val="32"/>
          <w:bdr w:val="none" w:color="auto" w:sz="0" w:space="0"/>
          <w:shd w:val="clear" w:fill="FFFFFF"/>
        </w:rPr>
        <w:t>一是及时整改省、市相关部门反馈的敏感错字、暗链错链、隐私信息等错误内容。</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2022</w:t>
      </w:r>
      <w:r>
        <w:rPr>
          <w:rFonts w:hint="eastAsia" w:ascii="仿宋_GB2312" w:hAnsi="宋体" w:eastAsia="仿宋_GB2312" w:cs="仿宋_GB2312"/>
          <w:i w:val="0"/>
          <w:iCs w:val="0"/>
          <w:caps w:val="0"/>
          <w:color w:val="000000"/>
          <w:spacing w:val="0"/>
          <w:sz w:val="32"/>
          <w:szCs w:val="32"/>
          <w:bdr w:val="none" w:color="auto" w:sz="0" w:space="0"/>
          <w:shd w:val="clear" w:fill="FFFFFF"/>
        </w:rPr>
        <w:t>年先后对照反馈问题开展专项整改共</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10</w:t>
      </w:r>
      <w:r>
        <w:rPr>
          <w:rFonts w:hint="eastAsia" w:ascii="仿宋_GB2312" w:hAnsi="宋体" w:eastAsia="仿宋_GB2312" w:cs="仿宋_GB2312"/>
          <w:i w:val="0"/>
          <w:iCs w:val="0"/>
          <w:caps w:val="0"/>
          <w:color w:val="000000"/>
          <w:spacing w:val="0"/>
          <w:sz w:val="32"/>
          <w:szCs w:val="32"/>
          <w:bdr w:val="none" w:color="auto" w:sz="0" w:space="0"/>
          <w:shd w:val="clear" w:fill="FFFFFF"/>
        </w:rPr>
        <w:t>次，均按时完成整改，并将结果在政府信息公开网上予以公开。二是加强对县区政务公开检查指导，对各县区卫生健康系统基层政务公开两化工作开展指导评估，2022年度对各县区开展三次评估，并指导县区开展整改工作。三是充分发挥本单位政务公开工作领导小组职能，以学习会、座谈会等形式开展内部培训，将政务公开任务分解到各科室，进一步压紧压实责任，形成工作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宋体" w:eastAsia="仿宋_GB2312" w:cs="仿宋_GB2312"/>
          <w:i w:val="0"/>
          <w:iCs w:val="0"/>
          <w:caps w:val="0"/>
          <w:color w:val="000000"/>
          <w:spacing w:val="0"/>
          <w:sz w:val="32"/>
          <w:szCs w:val="32"/>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sz w:val="32"/>
          <w:szCs w:val="32"/>
          <w:bdr w:val="none" w:color="auto" w:sz="0" w:space="0"/>
          <w:shd w:val="clear" w:fill="FFFFFF"/>
        </w:rPr>
        <w:t>二、主动公开政府信息情况</w:t>
      </w:r>
    </w:p>
    <w:tbl>
      <w:tblPr>
        <w:tblW w:w="92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321"/>
        <w:gridCol w:w="2321"/>
        <w:gridCol w:w="2321"/>
        <w:gridCol w:w="2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1"/>
                <w:szCs w:val="21"/>
                <w:bdr w:val="none" w:color="auto" w:sz="0" w:space="0"/>
              </w:rPr>
              <w:t>信息内容</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1"/>
                <w:szCs w:val="21"/>
                <w:bdr w:val="none" w:color="auto" w:sz="0" w:space="0"/>
              </w:rPr>
              <w:t>本年</w:t>
            </w:r>
            <w:r>
              <w:rPr>
                <w:rFonts w:hint="eastAsia" w:ascii="宋体" w:hAnsi="宋体" w:eastAsia="宋体" w:cs="宋体"/>
                <w:sz w:val="21"/>
                <w:szCs w:val="21"/>
                <w:bdr w:val="none" w:color="auto" w:sz="0" w:space="0"/>
              </w:rPr>
              <w:t>制发件数</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1"/>
                <w:szCs w:val="21"/>
                <w:bdr w:val="none" w:color="auto" w:sz="0" w:space="0"/>
              </w:rPr>
              <w:t>本年废止件数</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1"/>
                <w:szCs w:val="21"/>
                <w:bdr w:val="none" w:color="auto" w:sz="0" w:space="0"/>
              </w:rPr>
              <w:t>现行有效件</w:t>
            </w:r>
            <w:r>
              <w:rPr>
                <w:rFonts w:hint="eastAsia" w:ascii="宋体" w:hAnsi="宋体" w:eastAsia="宋体" w:cs="宋体"/>
                <w:sz w:val="21"/>
                <w:szCs w:val="21"/>
                <w:bdr w:val="none" w:color="auto" w:sz="0" w:space="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1"/>
                <w:szCs w:val="21"/>
                <w:bdr w:val="none" w:color="auto" w:sz="0" w:space="0"/>
              </w:rPr>
              <w:t>规章</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1"/>
                <w:szCs w:val="21"/>
                <w:bdr w:val="none" w:color="auto" w:sz="0" w:space="0"/>
              </w:rPr>
              <w:t>行政规范性文件</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4</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eastAsia="仿宋_GB2312" w:cs="Calibri"/>
                <w:sz w:val="21"/>
                <w:szCs w:val="21"/>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1"/>
                <w:szCs w:val="21"/>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1"/>
                <w:szCs w:val="21"/>
                <w:bdr w:val="none" w:color="auto" w:sz="0" w:space="0"/>
              </w:rPr>
              <w:t>信息内容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1"/>
                <w:szCs w:val="21"/>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1"/>
                <w:szCs w:val="21"/>
                <w:bdr w:val="none" w:color="auto" w:sz="0" w:space="0"/>
              </w:rPr>
              <w:t>行政许可</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1311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1"/>
                <w:szCs w:val="21"/>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1"/>
                <w:szCs w:val="21"/>
                <w:bdr w:val="none" w:color="auto" w:sz="0" w:space="0"/>
              </w:rPr>
              <w:t>信息内容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1"/>
                <w:szCs w:val="21"/>
                <w:bdr w:val="none" w:color="auto" w:sz="0" w:space="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1"/>
                <w:szCs w:val="21"/>
                <w:bdr w:val="none" w:color="auto" w:sz="0" w:space="0"/>
              </w:rPr>
              <w:t>行政处罚</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1"/>
                <w:szCs w:val="21"/>
                <w:bdr w:val="none" w:color="auto" w:sz="0" w:space="0"/>
              </w:rPr>
              <w:t>行政强制</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1"/>
                <w:szCs w:val="21"/>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1"/>
                <w:szCs w:val="21"/>
                <w:bdr w:val="none" w:color="auto" w:sz="0" w:space="0"/>
              </w:rPr>
              <w:t>信息内容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1"/>
                <w:szCs w:val="21"/>
                <w:bdr w:val="none" w:color="auto" w:sz="0" w:space="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1"/>
                <w:szCs w:val="21"/>
                <w:bdr w:val="none" w:color="auto" w:sz="0" w:space="0"/>
              </w:rPr>
              <w:t>行政事业性收费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0</w:t>
            </w:r>
          </w:p>
        </w:tc>
      </w:tr>
    </w:tbl>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黑体" w:hAnsi="宋体" w:eastAsia="黑体" w:cs="黑体"/>
          <w:i w:val="0"/>
          <w:iCs w:val="0"/>
          <w:caps w:val="0"/>
          <w:color w:val="000000"/>
          <w:spacing w:val="0"/>
          <w:sz w:val="32"/>
          <w:szCs w:val="32"/>
          <w:shd w:val="clear" w:fill="FFFFFF"/>
          <w:lang w:val="en-US" w:eastAsia="zh-CN"/>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ascii="黑体" w:hAnsi="宋体" w:eastAsia="黑体" w:cs="黑体"/>
          <w:i w:val="0"/>
          <w:iCs w:val="0"/>
          <w:caps w:val="0"/>
          <w:color w:val="000000"/>
          <w:spacing w:val="0"/>
          <w:sz w:val="32"/>
          <w:szCs w:val="32"/>
          <w:shd w:val="clear" w:fill="FFFFFF"/>
        </w:rPr>
      </w:pPr>
      <w:r>
        <w:rPr>
          <w:rFonts w:hint="eastAsia" w:ascii="黑体" w:hAnsi="宋体" w:eastAsia="黑体" w:cs="黑体"/>
          <w:i w:val="0"/>
          <w:iCs w:val="0"/>
          <w:caps w:val="0"/>
          <w:color w:val="000000"/>
          <w:spacing w:val="0"/>
          <w:sz w:val="32"/>
          <w:szCs w:val="32"/>
          <w:shd w:val="clear" w:fill="FFFFFF"/>
          <w:lang w:val="en-US" w:eastAsia="zh-CN"/>
        </w:rPr>
        <w:t>三、</w:t>
      </w:r>
      <w:r>
        <w:rPr>
          <w:rFonts w:ascii="黑体" w:hAnsi="宋体" w:eastAsia="黑体" w:cs="黑体"/>
          <w:i w:val="0"/>
          <w:iCs w:val="0"/>
          <w:caps w:val="0"/>
          <w:color w:val="000000"/>
          <w:spacing w:val="0"/>
          <w:sz w:val="32"/>
          <w:szCs w:val="32"/>
          <w:shd w:val="clear" w:fill="FFFFFF"/>
        </w:rPr>
        <w:t>收到和处理政府信息公开申请情况</w:t>
      </w:r>
    </w:p>
    <w:p>
      <w:pPr>
        <w:keepNext w:val="0"/>
        <w:keepLines w:val="0"/>
        <w:widowControl/>
        <w:suppressLineNumbers w:val="0"/>
        <w:jc w:val="left"/>
      </w:pPr>
    </w:p>
    <w:tbl>
      <w:tblPr>
        <w:tblW w:w="92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45"/>
        <w:gridCol w:w="924"/>
        <w:gridCol w:w="2979"/>
        <w:gridCol w:w="656"/>
        <w:gridCol w:w="665"/>
        <w:gridCol w:w="665"/>
        <w:gridCol w:w="665"/>
        <w:gridCol w:w="665"/>
        <w:gridCol w:w="665"/>
        <w:gridCol w:w="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4648" w:type="dxa"/>
            <w:gridSpan w:val="3"/>
            <w:vMerge w:val="restart"/>
            <w:tcBorders>
              <w:top w:val="single" w:color="auto" w:sz="8" w:space="0"/>
              <w:left w:val="single" w:color="auto" w:sz="8" w:space="0"/>
              <w:bottom w:val="inset"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i w:val="0"/>
                <w:iCs w:val="0"/>
                <w:caps w:val="0"/>
                <w:color w:val="000000"/>
                <w:spacing w:val="0"/>
                <w:kern w:val="0"/>
                <w:sz w:val="21"/>
                <w:szCs w:val="21"/>
                <w:bdr w:val="none" w:color="auto" w:sz="0" w:space="0"/>
                <w:lang w:val="en-US" w:eastAsia="zh-CN" w:bidi="ar"/>
              </w:rPr>
              <w:t>（本列数据的勾稽关系为：第一项加第二项之和，等于第三项加第四项之和）</w:t>
            </w:r>
          </w:p>
        </w:tc>
        <w:tc>
          <w:tcPr>
            <w:tcW w:w="4637" w:type="dxa"/>
            <w:gridSpan w:val="7"/>
            <w:tcBorders>
              <w:top w:val="single" w:color="auto" w:sz="8" w:space="0"/>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4648" w:type="dxa"/>
            <w:gridSpan w:val="3"/>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iCs w:val="0"/>
                <w:caps w:val="0"/>
                <w:color w:val="000000"/>
                <w:spacing w:val="0"/>
                <w:sz w:val="24"/>
                <w:szCs w:val="24"/>
              </w:rPr>
            </w:pPr>
          </w:p>
        </w:tc>
        <w:tc>
          <w:tcPr>
            <w:tcW w:w="656" w:type="dxa"/>
            <w:vMerge w:val="restart"/>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自然人</w:t>
            </w:r>
          </w:p>
        </w:tc>
        <w:tc>
          <w:tcPr>
            <w:tcW w:w="3325"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法人或其他组织</w:t>
            </w:r>
          </w:p>
        </w:tc>
        <w:tc>
          <w:tcPr>
            <w:tcW w:w="656" w:type="dxa"/>
            <w:vMerge w:val="restart"/>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4648" w:type="dxa"/>
            <w:gridSpan w:val="3"/>
            <w:vMerge w:val="continue"/>
            <w:tcBorders>
              <w:top w:val="single" w:color="auto" w:sz="8" w:space="0"/>
              <w:left w:val="single" w:color="auto" w:sz="8" w:space="0"/>
              <w:bottom w:val="inset"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iCs w:val="0"/>
                <w:caps w:val="0"/>
                <w:color w:val="000000"/>
                <w:spacing w:val="0"/>
                <w:sz w:val="24"/>
                <w:szCs w:val="24"/>
              </w:rPr>
            </w:pPr>
          </w:p>
        </w:tc>
        <w:tc>
          <w:tcPr>
            <w:tcW w:w="656" w:type="dxa"/>
            <w:vMerge w:val="continue"/>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6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商业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企业</w:t>
            </w:r>
          </w:p>
        </w:tc>
        <w:tc>
          <w:tcPr>
            <w:tcW w:w="6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科研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机构</w:t>
            </w:r>
          </w:p>
        </w:tc>
        <w:tc>
          <w:tcPr>
            <w:tcW w:w="6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社会公益组织</w:t>
            </w:r>
          </w:p>
        </w:tc>
        <w:tc>
          <w:tcPr>
            <w:tcW w:w="6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法律服务机构</w:t>
            </w:r>
          </w:p>
        </w:tc>
        <w:tc>
          <w:tcPr>
            <w:tcW w:w="6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kern w:val="0"/>
                <w:sz w:val="21"/>
                <w:szCs w:val="21"/>
                <w:bdr w:val="none" w:color="auto" w:sz="0" w:space="0"/>
                <w:lang w:val="en-US" w:eastAsia="zh-CN" w:bidi="ar"/>
              </w:rPr>
              <w:t>其他</w:t>
            </w:r>
          </w:p>
        </w:tc>
        <w:tc>
          <w:tcPr>
            <w:tcW w:w="656" w:type="dxa"/>
            <w:vMerge w:val="continue"/>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4648" w:type="dxa"/>
            <w:gridSpan w:val="3"/>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一、本年新收政府信息公开申请数量</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Calibri" w:hAnsi="Calibri" w:eastAsia="仿宋_GB2312" w:cs="Calibri"/>
                <w:i w:val="0"/>
                <w:iCs w:val="0"/>
                <w:caps w:val="0"/>
                <w:color w:val="000000"/>
                <w:spacing w:val="0"/>
                <w:kern w:val="0"/>
                <w:sz w:val="21"/>
                <w:szCs w:val="21"/>
                <w:bdr w:val="none" w:color="auto" w:sz="0" w:space="0"/>
                <w:lang w:val="en-US" w:eastAsia="zh-CN" w:bidi="ar"/>
              </w:rPr>
              <w:t>11</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i w:val="0"/>
                <w:iCs w:val="0"/>
                <w:caps w:val="0"/>
                <w:color w:val="000000"/>
                <w:spacing w:val="0"/>
                <w:kern w:val="0"/>
                <w:sz w:val="21"/>
                <w:szCs w:val="21"/>
                <w:bdr w:val="none" w:color="auto" w:sz="0" w:space="0"/>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4648" w:type="dxa"/>
            <w:gridSpan w:val="3"/>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二、上年结转政府信息公开申请数量</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745" w:type="dxa"/>
            <w:vMerge w:val="restart"/>
            <w:tcBorders>
              <w:top w:val="nil"/>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三、本年度办理结果</w:t>
            </w:r>
          </w:p>
        </w:tc>
        <w:tc>
          <w:tcPr>
            <w:tcW w:w="3903" w:type="dxa"/>
            <w:gridSpan w:val="2"/>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（一）予以公开</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i w:val="0"/>
                <w:iCs w:val="0"/>
                <w:caps w:val="0"/>
                <w:color w:val="000000"/>
                <w:spacing w:val="0"/>
                <w:kern w:val="0"/>
                <w:sz w:val="21"/>
                <w:szCs w:val="21"/>
                <w:bdr w:val="none" w:color="auto" w:sz="0" w:space="0"/>
                <w:lang w:val="en-US" w:eastAsia="zh-CN" w:bidi="ar"/>
              </w:rPr>
              <w:t>6</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i w:val="0"/>
                <w:iCs w:val="0"/>
                <w:caps w:val="0"/>
                <w:color w:val="000000"/>
                <w:spacing w:val="0"/>
                <w:kern w:val="0"/>
                <w:sz w:val="21"/>
                <w:szCs w:val="21"/>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745" w:type="dxa"/>
            <w:vMerge w:val="continue"/>
            <w:tcBorders>
              <w:top w:val="nil"/>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3903" w:type="dxa"/>
            <w:gridSpan w:val="2"/>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（二）部分公开</w:t>
            </w:r>
            <w:r>
              <w:rPr>
                <w:rFonts w:hint="eastAsia" w:ascii="楷体" w:hAnsi="楷体" w:eastAsia="楷体" w:cs="楷体"/>
                <w:i w:val="0"/>
                <w:iCs w:val="0"/>
                <w:caps w:val="0"/>
                <w:color w:val="000000"/>
                <w:spacing w:val="0"/>
                <w:kern w:val="0"/>
                <w:sz w:val="21"/>
                <w:szCs w:val="21"/>
                <w:bdr w:val="none" w:color="auto" w:sz="0" w:space="0"/>
                <w:lang w:val="en-US" w:eastAsia="zh-CN" w:bidi="ar"/>
              </w:rPr>
              <w:t>（区分处理的，只计这一情形，不计其他情形）</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i w:val="0"/>
                <w:iCs w:val="0"/>
                <w:caps w:val="0"/>
                <w:color w:val="000000"/>
                <w:spacing w:val="0"/>
                <w:kern w:val="0"/>
                <w:sz w:val="21"/>
                <w:szCs w:val="21"/>
                <w:bdr w:val="none" w:color="auto" w:sz="0" w:space="0"/>
                <w:lang w:val="en-US" w:eastAsia="zh-CN" w:bidi="ar"/>
              </w:rPr>
              <w:t>1</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i w:val="0"/>
                <w:iCs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745" w:type="dxa"/>
            <w:vMerge w:val="continue"/>
            <w:tcBorders>
              <w:top w:val="nil"/>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924" w:type="dxa"/>
            <w:vMerge w:val="restart"/>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（三）不予公开</w:t>
            </w:r>
          </w:p>
        </w:tc>
        <w:tc>
          <w:tcPr>
            <w:tcW w:w="29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1.属于国家秘密</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745" w:type="dxa"/>
            <w:vMerge w:val="continue"/>
            <w:tcBorders>
              <w:top w:val="nil"/>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924" w:type="dxa"/>
            <w:vMerge w:val="continue"/>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29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000000"/>
                <w:spacing w:val="0"/>
                <w:kern w:val="0"/>
                <w:sz w:val="21"/>
                <w:szCs w:val="21"/>
                <w:bdr w:val="none" w:color="auto" w:sz="0" w:space="0"/>
                <w:lang w:val="en-US" w:eastAsia="zh-CN" w:bidi="ar"/>
              </w:rPr>
              <w:t>2.其他法律行政法规禁止公开</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745" w:type="dxa"/>
            <w:vMerge w:val="continue"/>
            <w:tcBorders>
              <w:top w:val="nil"/>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924" w:type="dxa"/>
            <w:vMerge w:val="continue"/>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29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3.危及“三安全一稳定”</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745" w:type="dxa"/>
            <w:vMerge w:val="continue"/>
            <w:tcBorders>
              <w:top w:val="nil"/>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924" w:type="dxa"/>
            <w:vMerge w:val="continue"/>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29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4.保护第三方合法权益</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745" w:type="dxa"/>
            <w:vMerge w:val="continue"/>
            <w:tcBorders>
              <w:top w:val="nil"/>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924" w:type="dxa"/>
            <w:vMerge w:val="continue"/>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29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5.属于三类内部事务信息</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745" w:type="dxa"/>
            <w:vMerge w:val="continue"/>
            <w:tcBorders>
              <w:top w:val="nil"/>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924" w:type="dxa"/>
            <w:vMerge w:val="continue"/>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29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6.属于四类过程性信息</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i w:val="0"/>
                <w:iCs w:val="0"/>
                <w:caps w:val="0"/>
                <w:color w:val="000000"/>
                <w:spacing w:val="0"/>
                <w:kern w:val="0"/>
                <w:sz w:val="21"/>
                <w:szCs w:val="21"/>
                <w:bdr w:val="none" w:color="auto" w:sz="0" w:space="0"/>
                <w:lang w:val="en-US" w:eastAsia="zh-CN" w:bidi="ar"/>
              </w:rPr>
              <w:t>1</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i w:val="0"/>
                <w:iCs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745" w:type="dxa"/>
            <w:vMerge w:val="continue"/>
            <w:tcBorders>
              <w:top w:val="nil"/>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924" w:type="dxa"/>
            <w:vMerge w:val="continue"/>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29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7.属于行政执法案卷</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745" w:type="dxa"/>
            <w:vMerge w:val="continue"/>
            <w:tcBorders>
              <w:top w:val="nil"/>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924" w:type="dxa"/>
            <w:vMerge w:val="continue"/>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29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8.属于行政查询事项</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i w:val="0"/>
                <w:iCs w:val="0"/>
                <w:caps w:val="0"/>
                <w:color w:val="000000"/>
                <w:spacing w:val="0"/>
                <w:kern w:val="0"/>
                <w:sz w:val="21"/>
                <w:szCs w:val="21"/>
                <w:bdr w:val="none" w:color="auto" w:sz="0" w:space="0"/>
                <w:lang w:val="en-US" w:eastAsia="zh-CN" w:bidi="ar"/>
              </w:rPr>
              <w:t>2</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i w:val="0"/>
                <w:iCs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745" w:type="dxa"/>
            <w:vMerge w:val="continue"/>
            <w:tcBorders>
              <w:top w:val="nil"/>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924" w:type="dxa"/>
            <w:vMerge w:val="restart"/>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（四）无法提供</w:t>
            </w:r>
          </w:p>
        </w:tc>
        <w:tc>
          <w:tcPr>
            <w:tcW w:w="29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1.本机关不掌握相关政府信息</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i w:val="0"/>
                <w:iCs w:val="0"/>
                <w:caps w:val="0"/>
                <w:color w:val="000000"/>
                <w:spacing w:val="0"/>
                <w:kern w:val="0"/>
                <w:sz w:val="21"/>
                <w:szCs w:val="21"/>
                <w:bdr w:val="none" w:color="auto" w:sz="0" w:space="0"/>
                <w:lang w:val="en-US" w:eastAsia="zh-CN" w:bidi="ar"/>
              </w:rPr>
              <w:t>1</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i w:val="0"/>
                <w:iCs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745" w:type="dxa"/>
            <w:vMerge w:val="continue"/>
            <w:tcBorders>
              <w:top w:val="nil"/>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924" w:type="dxa"/>
            <w:vMerge w:val="continue"/>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29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2.没有现成信息需要另行制作</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745" w:type="dxa"/>
            <w:vMerge w:val="continue"/>
            <w:tcBorders>
              <w:top w:val="nil"/>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924" w:type="dxa"/>
            <w:vMerge w:val="continue"/>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29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3.补正后申请内容仍不明确</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745" w:type="dxa"/>
            <w:vMerge w:val="continue"/>
            <w:tcBorders>
              <w:top w:val="nil"/>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924" w:type="dxa"/>
            <w:vMerge w:val="restart"/>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（五）不予处理</w:t>
            </w:r>
          </w:p>
        </w:tc>
        <w:tc>
          <w:tcPr>
            <w:tcW w:w="29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1.信访举报投诉类申请</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745" w:type="dxa"/>
            <w:vMerge w:val="continue"/>
            <w:tcBorders>
              <w:top w:val="nil"/>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924" w:type="dxa"/>
            <w:vMerge w:val="continue"/>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29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2.重复申请</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745" w:type="dxa"/>
            <w:vMerge w:val="continue"/>
            <w:tcBorders>
              <w:top w:val="nil"/>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924" w:type="dxa"/>
            <w:vMerge w:val="continue"/>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29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3.要求提供公开出版物</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745" w:type="dxa"/>
            <w:vMerge w:val="continue"/>
            <w:tcBorders>
              <w:top w:val="nil"/>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924" w:type="dxa"/>
            <w:vMerge w:val="continue"/>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29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4.无正当理由大量反复申请</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745" w:type="dxa"/>
            <w:vMerge w:val="continue"/>
            <w:tcBorders>
              <w:top w:val="nil"/>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924" w:type="dxa"/>
            <w:vMerge w:val="continue"/>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2979" w:type="dxa"/>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000000"/>
                <w:spacing w:val="0"/>
                <w:kern w:val="0"/>
                <w:sz w:val="21"/>
                <w:szCs w:val="21"/>
                <w:bdr w:val="none" w:color="auto" w:sz="0" w:space="0"/>
                <w:lang w:val="en-US" w:eastAsia="zh-CN" w:bidi="ar"/>
              </w:rPr>
              <w:t>5.要求行政机关确认或重新出具已获取信息</w:t>
            </w:r>
          </w:p>
        </w:tc>
        <w:tc>
          <w:tcPr>
            <w:tcW w:w="656" w:type="dxa"/>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56" w:type="dxa"/>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745" w:type="dxa"/>
            <w:vMerge w:val="continue"/>
            <w:tcBorders>
              <w:top w:val="nil"/>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924" w:type="dxa"/>
            <w:vMerge w:val="restart"/>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（六）其他处理</w:t>
            </w:r>
          </w:p>
        </w:tc>
        <w:tc>
          <w:tcPr>
            <w:tcW w:w="29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000000"/>
                <w:spacing w:val="0"/>
                <w:kern w:val="0"/>
                <w:sz w:val="21"/>
                <w:szCs w:val="21"/>
                <w:bdr w:val="none" w:color="auto" w:sz="0" w:space="0"/>
                <w:lang w:val="en-US" w:eastAsia="zh-CN" w:bidi="ar"/>
              </w:rPr>
              <w:t>1.申请人无正当理由逾期不补正、行政机关不再处理其政府信息公开申请</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745" w:type="dxa"/>
            <w:vMerge w:val="continue"/>
            <w:tcBorders>
              <w:top w:val="nil"/>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924" w:type="dxa"/>
            <w:vMerge w:val="continue"/>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29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000000"/>
                <w:spacing w:val="0"/>
                <w:kern w:val="0"/>
                <w:sz w:val="21"/>
                <w:szCs w:val="21"/>
                <w:bdr w:val="none" w:color="auto" w:sz="0" w:space="0"/>
                <w:lang w:val="en-US" w:eastAsia="zh-CN" w:bidi="ar"/>
              </w:rPr>
              <w:t>2.申请人逾期未按收费通知要求缴纳费用、行政机关不再处理其政府信息公开申请</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 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 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0 </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0 </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 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0 </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745" w:type="dxa"/>
            <w:vMerge w:val="continue"/>
            <w:tcBorders>
              <w:top w:val="nil"/>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924" w:type="dxa"/>
            <w:vMerge w:val="continue"/>
            <w:tcBorders>
              <w:top w:val="nil"/>
              <w:left w:val="nil"/>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2979"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3.其他</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745" w:type="dxa"/>
            <w:vMerge w:val="continue"/>
            <w:tcBorders>
              <w:top w:val="nil"/>
              <w:left w:val="single" w:color="auto" w:sz="8" w:space="0"/>
              <w:bottom w:val="inset" w:color="auto" w:sz="8" w:space="0"/>
              <w:right w:val="single" w:color="auto" w:sz="8" w:space="0"/>
            </w:tcBorders>
            <w:shd w:val="clear" w:color="auto" w:fill="FFFFFF"/>
            <w:tcMar>
              <w:top w:w="0" w:type="dxa"/>
              <w:left w:w="57" w:type="dxa"/>
              <w:bottom w:w="0" w:type="dxa"/>
              <w:right w:w="57" w:type="dxa"/>
            </w:tcMar>
            <w:vAlign w:val="center"/>
          </w:tcPr>
          <w:p>
            <w:pPr>
              <w:rPr>
                <w:rFonts w:hint="eastAsia" w:ascii="微软雅黑" w:hAnsi="微软雅黑" w:eastAsia="微软雅黑" w:cs="微软雅黑"/>
                <w:i w:val="0"/>
                <w:iCs w:val="0"/>
                <w:caps w:val="0"/>
                <w:color w:val="000000"/>
                <w:spacing w:val="0"/>
                <w:sz w:val="24"/>
                <w:szCs w:val="24"/>
              </w:rPr>
            </w:pPr>
          </w:p>
        </w:tc>
        <w:tc>
          <w:tcPr>
            <w:tcW w:w="3903" w:type="dxa"/>
            <w:gridSpan w:val="2"/>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（七）总计</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i w:val="0"/>
                <w:iCs w:val="0"/>
                <w:caps w:val="0"/>
                <w:color w:val="000000"/>
                <w:spacing w:val="0"/>
                <w:kern w:val="0"/>
                <w:sz w:val="21"/>
                <w:szCs w:val="21"/>
                <w:bdr w:val="none" w:color="auto" w:sz="0" w:space="0"/>
                <w:lang w:val="en-US" w:eastAsia="zh-CN" w:bidi="ar"/>
              </w:rPr>
              <w:t>11</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仿宋_GB2312" w:cs="Calibri"/>
                <w:i w:val="0"/>
                <w:iCs w:val="0"/>
                <w:caps w:val="0"/>
                <w:color w:val="000000"/>
                <w:spacing w:val="0"/>
                <w:kern w:val="0"/>
                <w:sz w:val="21"/>
                <w:szCs w:val="21"/>
                <w:bdr w:val="none" w:color="auto" w:sz="0" w:space="0"/>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0" w:hRule="atLeast"/>
        </w:trPr>
        <w:tc>
          <w:tcPr>
            <w:tcW w:w="4648" w:type="dxa"/>
            <w:gridSpan w:val="3"/>
            <w:tcBorders>
              <w:top w:val="nil"/>
              <w:left w:val="single" w:color="auto" w:sz="8" w:space="0"/>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i w:val="0"/>
                <w:iCs w:val="0"/>
                <w:caps w:val="0"/>
                <w:color w:val="000000"/>
                <w:spacing w:val="0"/>
                <w:kern w:val="0"/>
                <w:sz w:val="21"/>
                <w:szCs w:val="21"/>
                <w:bdr w:val="none" w:color="auto" w:sz="0" w:space="0"/>
                <w:lang w:val="en-US" w:eastAsia="zh-CN" w:bidi="ar"/>
              </w:rPr>
              <w:t>四、结转下年度继续办理</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65"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c>
          <w:tcPr>
            <w:tcW w:w="656" w:type="dxa"/>
            <w:tcBorders>
              <w:top w:val="nil"/>
              <w:left w:val="nil"/>
              <w:bottom w:val="single" w:color="auto" w:sz="8" w:space="0"/>
              <w:right w:val="single" w:color="auto" w:sz="8" w:space="0"/>
            </w:tcBorders>
            <w:shd w:val="clear" w:color="auto" w:fill="FFFFFF"/>
            <w:tcMar>
              <w:top w:w="0" w:type="dxa"/>
              <w:left w:w="57" w:type="dxa"/>
              <w:bottom w:w="0" w:type="dxa"/>
              <w:right w:w="57"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微软雅黑" w:cs="Calibri"/>
                <w:i w:val="0"/>
                <w:iCs w:val="0"/>
                <w:caps w:val="0"/>
                <w:color w:val="000000"/>
                <w:spacing w:val="0"/>
                <w:kern w:val="0"/>
                <w:sz w:val="21"/>
                <w:szCs w:val="21"/>
                <w:bdr w:val="none" w:color="auto" w:sz="0" w:space="0"/>
                <w:lang w:val="en-US" w:eastAsia="zh-CN" w:bidi="ar"/>
              </w:rPr>
              <w:t>0</w:t>
            </w:r>
          </w:p>
        </w:tc>
      </w:tr>
    </w:tbl>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ascii="黑体" w:hAnsi="宋体" w:eastAsia="黑体" w:cs="黑体"/>
          <w:i w:val="0"/>
          <w:iCs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kern w:val="0"/>
          <w:sz w:val="32"/>
          <w:szCs w:val="32"/>
          <w:bdr w:val="none" w:color="auto" w:sz="0" w:space="0"/>
          <w:shd w:val="clear" w:fill="FFFFFF"/>
          <w:lang w:val="en-US" w:eastAsia="zh-CN" w:bidi="ar"/>
        </w:rPr>
        <w:t>四、政府信息公开行政复议、行政诉讼情况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 </w:t>
      </w:r>
    </w:p>
    <w:tbl>
      <w:tblPr>
        <w:tblW w:w="92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19"/>
        <w:gridCol w:w="619"/>
        <w:gridCol w:w="619"/>
        <w:gridCol w:w="619"/>
        <w:gridCol w:w="619"/>
        <w:gridCol w:w="618"/>
        <w:gridCol w:w="618"/>
        <w:gridCol w:w="619"/>
        <w:gridCol w:w="619"/>
        <w:gridCol w:w="619"/>
        <w:gridCol w:w="619"/>
        <w:gridCol w:w="619"/>
        <w:gridCol w:w="619"/>
        <w:gridCol w:w="620"/>
        <w:gridCol w:w="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325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行政复议</w:t>
            </w:r>
          </w:p>
        </w:tc>
        <w:tc>
          <w:tcPr>
            <w:tcW w:w="6498"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50"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结果维持</w:t>
            </w:r>
          </w:p>
        </w:tc>
        <w:tc>
          <w:tcPr>
            <w:tcW w:w="65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5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其他</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结果</w:t>
            </w:r>
          </w:p>
        </w:tc>
        <w:tc>
          <w:tcPr>
            <w:tcW w:w="65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65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总计</w:t>
            </w:r>
          </w:p>
        </w:tc>
        <w:tc>
          <w:tcPr>
            <w:tcW w:w="3248"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未经复议直接起诉</w:t>
            </w:r>
          </w:p>
        </w:tc>
        <w:tc>
          <w:tcPr>
            <w:tcW w:w="3250"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jc w:val="center"/>
        </w:trPr>
        <w:tc>
          <w:tcPr>
            <w:tcW w:w="65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5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5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5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5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维持</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其他</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结果</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总计</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维持</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结果</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纠正</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其他</w:t>
            </w:r>
            <w:r>
              <w:rPr>
                <w:rFonts w:hint="eastAsia" w:ascii="宋体" w:hAnsi="宋体" w:eastAsia="宋体" w:cs="宋体"/>
                <w:color w:val="000000"/>
                <w:kern w:val="0"/>
                <w:sz w:val="20"/>
                <w:szCs w:val="20"/>
                <w:bdr w:val="none" w:color="auto" w:sz="0" w:space="0"/>
                <w:lang w:val="en-US" w:eastAsia="zh-CN" w:bidi="ar"/>
              </w:rPr>
              <w:br w:type="textWrapping"/>
            </w:r>
            <w:r>
              <w:rPr>
                <w:rFonts w:hint="eastAsia" w:ascii="宋体" w:hAnsi="宋体" w:eastAsia="宋体" w:cs="宋体"/>
                <w:color w:val="000000"/>
                <w:kern w:val="0"/>
                <w:sz w:val="20"/>
                <w:szCs w:val="20"/>
                <w:bdr w:val="none" w:color="auto" w:sz="0" w:space="0"/>
                <w:lang w:val="en-US" w:eastAsia="zh-CN" w:bidi="ar"/>
              </w:rPr>
              <w:t>结果</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尚未</w:t>
            </w:r>
            <w:r>
              <w:rPr>
                <w:rFonts w:hint="eastAsia" w:ascii="宋体" w:hAnsi="宋体" w:eastAsia="宋体" w:cs="宋体"/>
                <w:kern w:val="0"/>
                <w:sz w:val="20"/>
                <w:szCs w:val="20"/>
                <w:bdr w:val="none" w:color="auto" w:sz="0" w:space="0"/>
                <w:lang w:val="en-US" w:eastAsia="zh-CN" w:bidi="ar"/>
              </w:rPr>
              <w:br w:type="textWrapping"/>
            </w:r>
            <w:r>
              <w:rPr>
                <w:rFonts w:hint="eastAsia" w:ascii="宋体" w:hAnsi="宋体" w:eastAsia="宋体" w:cs="宋体"/>
                <w:kern w:val="0"/>
                <w:sz w:val="20"/>
                <w:szCs w:val="20"/>
                <w:bdr w:val="none" w:color="auto" w:sz="0" w:space="0"/>
                <w:lang w:val="en-US" w:eastAsia="zh-CN" w:bidi="ar"/>
              </w:rPr>
              <w:t>审结</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bdr w:val="none" w:color="auto" w:sz="0" w:space="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0</w:t>
            </w:r>
          </w:p>
        </w:tc>
      </w:tr>
    </w:tbl>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黑体" w:hAnsi="宋体" w:eastAsia="黑体" w:cs="黑体"/>
          <w:i w:val="0"/>
          <w:iCs w:val="0"/>
          <w:caps w:val="0"/>
          <w:color w:val="000000"/>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kern w:val="0"/>
          <w:sz w:val="32"/>
          <w:szCs w:val="32"/>
          <w:bdr w:val="none" w:color="auto" w:sz="0" w:space="0"/>
          <w:shd w:val="clear" w:fill="FFFFFF"/>
          <w:lang w:val="en-US" w:eastAsia="zh-CN" w:bidi="ar"/>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202</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2年，我委在政府信息公开工作虽然取得了一定成效，但是面对新的形势和任务，还存在一些不足。主要表现为：一是主动公开内容还不够全面及时，公开深度广度不够；二是部分政策解读质量不高，要素不全。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针对上述存在的不足情况，我委将进一步加强我市卫生健康信息公开，督促各科室及时公开重点工作安排部署和落实情况；加强疫情防控工作公开，引导群众正确对待当前疫情；加大爱国卫生运动专题专栏更新和相关政策落实情况。强化政务公开和新媒体建设，拓宽信息公开渠道。进一步提高政策解读质量，要求相关科室针对出台的政策性文件加强解读，通过制作图片、视频、在线访谈等多种渠道解读政策并及时公布，加强政风行风上线活动安排部署，深入解读当前卫生健康系列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按照《国务院办公厅关于印发〈政府信息公开信息处理费管理办法〉的通知》（国办函〔</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2020</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109</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号）规定的按件、按量收费标准，本年度没有产生信息公开处理费。</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黑体" w:hAnsi="宋体" w:eastAsia="黑体" w:cs="黑体"/>
          <w:i w:val="0"/>
          <w:iCs w:val="0"/>
          <w:caps w:val="0"/>
          <w:color w:val="000000"/>
          <w:spacing w:val="0"/>
          <w:sz w:val="32"/>
          <w:szCs w:val="32"/>
          <w:shd w:val="clear"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1NTg1NWNiMTAxZTY2ZWI3ZmE3Y2MzYTcxNGYzNDcifQ=="/>
  </w:docVars>
  <w:rsids>
    <w:rsidRoot w:val="00000000"/>
    <w:rsid w:val="106B5F87"/>
    <w:rsid w:val="16886CDF"/>
    <w:rsid w:val="2D4F2B43"/>
    <w:rsid w:val="4FC537FC"/>
    <w:rsid w:val="69632672"/>
    <w:rsid w:val="709D5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2023-09-05T01:37:00Z</dcterms:created>
  <dc:creator>Administrator</dc:creator>
  <cp:lastModifiedBy>浆果@李</cp:lastModifiedBy>
  <dcterms:modified xsi:type="dcterms:W3CDTF">2024-01-12T08:42:12Z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6F77F15C22FA4E949A61A4E0E31465B8_12</vt:lpwstr>
  </property>
</Properties>
</file>