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6299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jc w:val="left"/>
        <w:textAlignment w:val="auto"/>
        <w:outlineLvl w:val="0"/>
        <w:rPr>
          <w:rFonts w:hint="default"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附件3</w:t>
      </w:r>
    </w:p>
    <w:p w14:paraId="3DA301B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Chars="200" w:right="0" w:rightChars="0"/>
        <w:jc w:val="center"/>
        <w:textAlignment w:val="auto"/>
        <w:outlineLvl w:val="0"/>
        <w:rPr>
          <w:rFonts w:hint="eastAsia" w:ascii="方正小标宋简体" w:hAnsi="方正小标宋简体" w:eastAsia="方正小标宋简体" w:cs="方正小标宋简体"/>
          <w:color w:val="auto"/>
          <w:kern w:val="0"/>
          <w:sz w:val="44"/>
          <w:szCs w:val="44"/>
          <w:lang w:val="en-US" w:eastAsia="zh-CN" w:bidi="ar-SA"/>
        </w:rPr>
      </w:pPr>
    </w:p>
    <w:p w14:paraId="1A4084E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jc w:val="center"/>
        <w:textAlignment w:val="auto"/>
        <w:outlineLvl w:val="0"/>
        <w:rPr>
          <w:rFonts w:hint="eastAsia"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2024年六安市非医疗机构放射性危害因素监测工作方案</w:t>
      </w:r>
    </w:p>
    <w:p w14:paraId="0E52B758">
      <w:pPr>
        <w:keepNext w:val="0"/>
        <w:keepLines w:val="0"/>
        <w:pageBreakBefore w:val="0"/>
        <w:kinsoku/>
        <w:wordWrap/>
        <w:overflowPunct/>
        <w:topLinePunct w:val="0"/>
        <w:bidi w:val="0"/>
        <w:adjustRightInd/>
        <w:spacing w:line="560" w:lineRule="exact"/>
        <w:ind w:firstLine="640" w:firstLineChars="200"/>
        <w:textAlignment w:val="auto"/>
        <w:rPr>
          <w:rStyle w:val="7"/>
          <w:rFonts w:ascii="仿宋" w:hAnsi="仿宋" w:eastAsia="仿宋" w:cs="Times New Roman"/>
          <w:color w:val="auto"/>
        </w:rPr>
      </w:pPr>
    </w:p>
    <w:p w14:paraId="1DFD689F">
      <w:pPr>
        <w:keepNext w:val="0"/>
        <w:keepLines w:val="0"/>
        <w:pageBreakBefore w:val="0"/>
        <w:kinsoku/>
        <w:wordWrap/>
        <w:overflowPunct/>
        <w:topLinePunct w:val="0"/>
        <w:bidi w:val="0"/>
        <w:adjustRightInd/>
        <w:spacing w:line="560" w:lineRule="exact"/>
        <w:ind w:firstLine="640" w:firstLineChars="200"/>
        <w:textAlignment w:val="auto"/>
        <w:rPr>
          <w:rStyle w:val="7"/>
          <w:rFonts w:hint="eastAsia" w:ascii="仿宋_GB2312" w:hAnsi="仿宋_GB2312" w:eastAsia="仿宋_GB2312" w:cs="仿宋_GB2312"/>
          <w:color w:val="auto"/>
        </w:rPr>
      </w:pPr>
      <w:r>
        <w:rPr>
          <w:rStyle w:val="7"/>
          <w:rFonts w:hint="eastAsia" w:ascii="仿宋_GB2312" w:hAnsi="仿宋_GB2312" w:eastAsia="仿宋_GB2312" w:cs="仿宋_GB2312"/>
          <w:color w:val="auto"/>
        </w:rPr>
        <w:t>为更好地</w:t>
      </w:r>
      <w:r>
        <w:rPr>
          <w:rFonts w:hint="eastAsia" w:ascii="仿宋_GB2312" w:hAnsi="仿宋_GB2312" w:eastAsia="仿宋_GB2312" w:cs="仿宋_GB2312"/>
          <w:color w:val="auto"/>
          <w:sz w:val="32"/>
          <w:szCs w:val="32"/>
          <w:lang w:val="en-US" w:eastAsia="zh-CN"/>
        </w:rPr>
        <w:t>完成2024年全</w:t>
      </w:r>
      <w:r>
        <w:rPr>
          <w:rStyle w:val="7"/>
          <w:rFonts w:hint="eastAsia" w:ascii="仿宋_GB2312" w:hAnsi="仿宋_GB2312" w:eastAsia="仿宋_GB2312" w:cs="仿宋_GB2312"/>
          <w:color w:val="auto"/>
          <w:lang w:eastAsia="zh-CN"/>
        </w:rPr>
        <w:t>市</w:t>
      </w:r>
      <w:r>
        <w:rPr>
          <w:rStyle w:val="7"/>
          <w:rFonts w:hint="eastAsia" w:ascii="仿宋_GB2312" w:hAnsi="仿宋_GB2312" w:eastAsia="仿宋_GB2312" w:cs="仿宋_GB2312"/>
          <w:color w:val="auto"/>
        </w:rPr>
        <w:t>非医疗机构放射性危害因素任务，规范监测工作的开展，提高监测质量。按照</w:t>
      </w:r>
      <w:r>
        <w:rPr>
          <w:rFonts w:hint="eastAsia" w:ascii="仿宋_GB2312" w:hAnsi="仿宋_GB2312" w:eastAsia="仿宋_GB2312" w:cs="仿宋_GB2312"/>
          <w:color w:val="auto"/>
          <w:sz w:val="32"/>
          <w:szCs w:val="32"/>
          <w:lang w:eastAsia="zh-CN"/>
        </w:rPr>
        <w:t>省卫健委《关于印发</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安徽省</w:t>
      </w:r>
      <w:r>
        <w:rPr>
          <w:rFonts w:hint="eastAsia" w:ascii="仿宋_GB2312" w:hAnsi="仿宋_GB2312" w:eastAsia="仿宋_GB2312" w:cs="仿宋_GB2312"/>
          <w:color w:val="auto"/>
          <w:sz w:val="32"/>
          <w:szCs w:val="32"/>
          <w:lang w:val="en-US" w:eastAsia="zh-CN"/>
        </w:rPr>
        <w:t>职业病防治项目相关监测工作方案的通知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皖卫传</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w:t>
      </w:r>
      <w:r>
        <w:rPr>
          <w:rStyle w:val="7"/>
          <w:rFonts w:hint="eastAsia" w:ascii="仿宋_GB2312" w:hAnsi="仿宋_GB2312" w:eastAsia="仿宋_GB2312" w:cs="仿宋_GB2312"/>
          <w:color w:val="auto"/>
        </w:rPr>
        <w:t>和相关法规标准要求，结合我</w:t>
      </w:r>
      <w:r>
        <w:rPr>
          <w:rStyle w:val="7"/>
          <w:rFonts w:hint="eastAsia" w:ascii="仿宋_GB2312" w:hAnsi="仿宋_GB2312" w:eastAsia="仿宋_GB2312" w:cs="仿宋_GB2312"/>
          <w:color w:val="auto"/>
          <w:lang w:eastAsia="zh-CN"/>
        </w:rPr>
        <w:t>市</w:t>
      </w:r>
      <w:r>
        <w:rPr>
          <w:rStyle w:val="7"/>
          <w:rFonts w:hint="eastAsia" w:ascii="仿宋_GB2312" w:hAnsi="仿宋_GB2312" w:eastAsia="仿宋_GB2312" w:cs="仿宋_GB2312"/>
          <w:color w:val="auto"/>
        </w:rPr>
        <w:t>实际，制定本方案。</w:t>
      </w:r>
    </w:p>
    <w:p w14:paraId="18DE921D">
      <w:pPr>
        <w:keepNext w:val="0"/>
        <w:keepLines w:val="0"/>
        <w:pageBreakBefore w:val="0"/>
        <w:kinsoku/>
        <w:wordWrap/>
        <w:overflowPunct/>
        <w:topLinePunct w:val="0"/>
        <w:bidi w:val="0"/>
        <w:adjustRightInd/>
        <w:spacing w:line="560" w:lineRule="exact"/>
        <w:ind w:firstLine="640" w:firstLineChars="200"/>
        <w:textAlignment w:val="auto"/>
        <w:outlineLvl w:val="0"/>
        <w:rPr>
          <w:rStyle w:val="8"/>
          <w:rFonts w:ascii="Times New Roman" w:hAnsi="Times New Roman" w:eastAsia="仿宋" w:cs="Times New Roman"/>
          <w:color w:val="auto"/>
        </w:rPr>
      </w:pPr>
      <w:r>
        <w:rPr>
          <w:rFonts w:ascii="Times New Roman" w:hAnsi="Times New Roman" w:eastAsia="黑体" w:cs="Times New Roman"/>
          <w:color w:val="auto"/>
          <w:sz w:val="32"/>
          <w:szCs w:val="32"/>
        </w:rPr>
        <w:t>一、监测目的</w:t>
      </w:r>
    </w:p>
    <w:p w14:paraId="401BB3CB">
      <w:pPr>
        <w:keepNext w:val="0"/>
        <w:keepLines w:val="0"/>
        <w:pageBreakBefore w:val="0"/>
        <w:kinsoku/>
        <w:wordWrap/>
        <w:overflowPunct/>
        <w:topLinePunct w:val="0"/>
        <w:bidi w:val="0"/>
        <w:adjustRightInd/>
        <w:spacing w:line="560" w:lineRule="exact"/>
        <w:ind w:firstLine="640" w:firstLineChars="200"/>
        <w:textAlignment w:val="auto"/>
        <w:rPr>
          <w:rStyle w:val="8"/>
          <w:rFonts w:hint="eastAsia" w:ascii="仿宋_GB2312" w:hAnsi="仿宋_GB2312" w:eastAsia="仿宋_GB2312" w:cs="仿宋_GB2312"/>
          <w:color w:val="auto"/>
        </w:rPr>
      </w:pPr>
      <w:r>
        <w:rPr>
          <w:rStyle w:val="8"/>
          <w:rFonts w:hint="eastAsia" w:ascii="仿宋_GB2312" w:hAnsi="仿宋_GB2312" w:eastAsia="仿宋_GB2312" w:cs="仿宋_GB2312"/>
          <w:color w:val="auto"/>
        </w:rPr>
        <w:t>通过监测项目的开展，不断完善监测工作机制、管理模式，建立健全的放射性危害因素监测体系。为完善法规、标准，明确监督执法内容和方法提供依据。掌握用人单位放射性危害因素的防治管理现状，及时发现并整改存在问题，增强用人单位防护意识，保护职业人群职业健康。</w:t>
      </w:r>
    </w:p>
    <w:p w14:paraId="4C01A555">
      <w:pPr>
        <w:keepNext w:val="0"/>
        <w:keepLines w:val="0"/>
        <w:pageBreakBefore w:val="0"/>
        <w:kinsoku/>
        <w:wordWrap/>
        <w:overflowPunct/>
        <w:topLinePunct w:val="0"/>
        <w:bidi w:val="0"/>
        <w:adjustRightInd/>
        <w:spacing w:line="560" w:lineRule="exact"/>
        <w:ind w:firstLine="640" w:firstLineChars="200"/>
        <w:textAlignment w:val="auto"/>
        <w:outlineLvl w:val="0"/>
        <w:rPr>
          <w:rStyle w:val="8"/>
          <w:rFonts w:ascii="Times New Roman" w:hAnsi="Times New Roman" w:eastAsia="仿宋" w:cs="Times New Roman"/>
          <w:color w:val="auto"/>
        </w:rPr>
      </w:pPr>
      <w:r>
        <w:rPr>
          <w:rFonts w:ascii="Times New Roman" w:hAnsi="Times New Roman" w:eastAsia="黑体" w:cs="Times New Roman"/>
          <w:color w:val="auto"/>
          <w:sz w:val="32"/>
          <w:szCs w:val="32"/>
        </w:rPr>
        <w:t>二、监测任务的组织和实施</w:t>
      </w:r>
    </w:p>
    <w:p w14:paraId="7985EC56">
      <w:pPr>
        <w:keepNext w:val="0"/>
        <w:keepLines w:val="0"/>
        <w:pageBreakBefore w:val="0"/>
        <w:kinsoku/>
        <w:wordWrap/>
        <w:overflowPunct/>
        <w:topLinePunct w:val="0"/>
        <w:bidi w:val="0"/>
        <w:adjustRightInd/>
        <w:spacing w:before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卫生健康委负责整体监测工作的组织和实施，制定本辖区内的《监测方案》与《质量控制方案》</w:t>
      </w:r>
      <w:r>
        <w:rPr>
          <w:rFonts w:hint="eastAsia" w:ascii="楷体_GB2312" w:hAnsi="楷体_GB2312" w:eastAsia="楷体_GB2312" w:cs="楷体_GB2312"/>
          <w:color w:val="auto"/>
          <w:sz w:val="32"/>
          <w:szCs w:val="32"/>
          <w:lang w:eastAsia="zh-CN"/>
        </w:rPr>
        <w:t>，指定</w:t>
      </w: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卫生健康执法支队作为</w:t>
      </w:r>
      <w:r>
        <w:rPr>
          <w:rFonts w:hint="eastAsia" w:ascii="楷体_GB2312" w:hAnsi="楷体_GB2312" w:eastAsia="楷体_GB2312" w:cs="楷体_GB2312"/>
          <w:color w:val="auto"/>
          <w:sz w:val="32"/>
          <w:szCs w:val="32"/>
        </w:rPr>
        <w:t>监测项目的承担机构和质量控制机构</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组织专人负责项目。</w:t>
      </w:r>
      <w:r>
        <w:rPr>
          <w:rFonts w:hint="eastAsia" w:ascii="仿宋_GB2312" w:hAnsi="仿宋_GB2312" w:eastAsia="仿宋_GB2312" w:cs="仿宋_GB2312"/>
          <w:color w:val="auto"/>
          <w:sz w:val="32"/>
          <w:szCs w:val="32"/>
          <w:lang w:eastAsia="zh-CN"/>
        </w:rPr>
        <w:t>市卫健委</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监测工作的培训和指导，协调</w:t>
      </w:r>
      <w:r>
        <w:rPr>
          <w:rFonts w:hint="eastAsia" w:ascii="仿宋_GB2312" w:hAnsi="仿宋_GB2312" w:eastAsia="仿宋_GB2312" w:cs="仿宋_GB2312"/>
          <w:color w:val="auto"/>
          <w:sz w:val="32"/>
          <w:szCs w:val="32"/>
          <w:lang w:eastAsia="zh-CN"/>
        </w:rPr>
        <w:t>各县区卫生健康行政部门</w:t>
      </w:r>
      <w:r>
        <w:rPr>
          <w:rFonts w:hint="eastAsia" w:ascii="仿宋_GB2312" w:hAnsi="仿宋_GB2312" w:eastAsia="仿宋_GB2312" w:cs="仿宋_GB2312"/>
          <w:color w:val="auto"/>
          <w:sz w:val="32"/>
          <w:szCs w:val="32"/>
        </w:rPr>
        <w:t>提供相关信息，督促项目承担机构和相关用人单位做好调查统计和报送工作，组织本辖区内监测数据、总结报告的审核与上报。</w:t>
      </w:r>
    </w:p>
    <w:p w14:paraId="5521BC1A">
      <w:pPr>
        <w:keepNext w:val="0"/>
        <w:keepLines w:val="0"/>
        <w:pageBreakBefore w:val="0"/>
        <w:kinsoku/>
        <w:wordWrap/>
        <w:overflowPunct/>
        <w:topLinePunct w:val="0"/>
        <w:bidi w:val="0"/>
        <w:adjustRightInd/>
        <w:spacing w:beforeLines="0" w:line="560" w:lineRule="exact"/>
        <w:ind w:firstLine="640" w:firstLineChars="200"/>
        <w:textAlignment w:val="auto"/>
        <w:rPr>
          <w:highlight w:val="none"/>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highlight w:val="none"/>
          <w:lang w:eastAsia="zh-CN"/>
        </w:rPr>
        <w:t>市卫生健康执法支队</w:t>
      </w:r>
      <w:r>
        <w:rPr>
          <w:rFonts w:hint="eastAsia" w:ascii="楷体_GB2312" w:hAnsi="楷体_GB2312" w:eastAsia="楷体_GB2312" w:cs="楷体_GB2312"/>
          <w:color w:val="auto"/>
          <w:sz w:val="32"/>
          <w:szCs w:val="32"/>
          <w:highlight w:val="none"/>
        </w:rPr>
        <w:t>负责本辖区内监测工作的具体实施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各县区</w:t>
      </w:r>
      <w:r>
        <w:rPr>
          <w:rFonts w:hint="eastAsia" w:ascii="仿宋_GB2312" w:hAnsi="仿宋_GB2312" w:eastAsia="仿宋_GB2312" w:cs="仿宋_GB2312"/>
          <w:color w:val="auto"/>
          <w:sz w:val="32"/>
          <w:szCs w:val="32"/>
          <w:highlight w:val="none"/>
        </w:rPr>
        <w:t>负责辖区内</w:t>
      </w:r>
      <w:r>
        <w:rPr>
          <w:rFonts w:hint="eastAsia" w:ascii="仿宋_GB2312" w:hAnsi="仿宋_GB2312" w:eastAsia="仿宋_GB2312" w:cs="仿宋_GB2312"/>
          <w:color w:val="auto"/>
          <w:sz w:val="32"/>
          <w:szCs w:val="32"/>
          <w:highlight w:val="none"/>
          <w:lang w:val="en-US" w:eastAsia="zh-CN"/>
        </w:rPr>
        <w:t>非医放射工作</w:t>
      </w:r>
      <w:r>
        <w:rPr>
          <w:rFonts w:hint="eastAsia" w:ascii="仿宋_GB2312" w:hAnsi="仿宋_GB2312" w:eastAsia="仿宋_GB2312" w:cs="仿宋_GB2312"/>
          <w:color w:val="auto"/>
          <w:sz w:val="32"/>
          <w:szCs w:val="32"/>
          <w:highlight w:val="none"/>
        </w:rPr>
        <w:t>单位基本情况</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调查</w:t>
      </w:r>
      <w:r>
        <w:rPr>
          <w:rFonts w:hint="eastAsia" w:ascii="仿宋_GB2312" w:hAnsi="仿宋_GB2312" w:eastAsia="仿宋_GB2312" w:cs="仿宋_GB2312"/>
          <w:color w:val="auto"/>
          <w:sz w:val="32"/>
          <w:szCs w:val="32"/>
          <w:highlight w:val="none"/>
          <w:lang w:eastAsia="zh-CN"/>
        </w:rPr>
        <w:t>；市卫生健康执法支队</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对县区调查情况进行抽查核实，</w:t>
      </w:r>
      <w:r>
        <w:rPr>
          <w:rFonts w:hint="eastAsia" w:ascii="仿宋_GB2312" w:hAnsi="仿宋_GB2312" w:eastAsia="仿宋_GB2312" w:cs="仿宋_GB2312"/>
          <w:color w:val="auto"/>
          <w:sz w:val="32"/>
          <w:szCs w:val="32"/>
          <w:highlight w:val="none"/>
        </w:rPr>
        <w:t>协助省职业病防治院开展用人单位放射性危害因素监测；负责辖区内调查和监测结果</w:t>
      </w:r>
      <w:r>
        <w:rPr>
          <w:rFonts w:hint="eastAsia" w:ascii="仿宋_GB2312" w:hAnsi="仿宋_GB2312" w:eastAsia="仿宋_GB2312" w:cs="仿宋_GB2312"/>
          <w:color w:val="auto"/>
          <w:sz w:val="32"/>
          <w:szCs w:val="32"/>
          <w:highlight w:val="none"/>
          <w:lang w:val="en-US" w:eastAsia="zh-CN"/>
        </w:rPr>
        <w:t>的审核与</w:t>
      </w:r>
      <w:r>
        <w:rPr>
          <w:rFonts w:hint="eastAsia" w:ascii="仿宋_GB2312" w:hAnsi="仿宋_GB2312" w:eastAsia="仿宋_GB2312" w:cs="仿宋_GB2312"/>
          <w:color w:val="auto"/>
          <w:sz w:val="32"/>
          <w:szCs w:val="32"/>
          <w:highlight w:val="none"/>
        </w:rPr>
        <w:t>填报，接受质量控制机构的审核，并对调查和监测质量负责</w:t>
      </w:r>
      <w:r>
        <w:rPr>
          <w:rFonts w:hint="eastAsia" w:ascii="Times New Roman" w:hAnsi="Times New Roman" w:eastAsia="仿宋" w:cs="Times New Roman"/>
          <w:color w:val="auto"/>
          <w:sz w:val="32"/>
          <w:szCs w:val="32"/>
          <w:highlight w:val="none"/>
        </w:rPr>
        <w:t>。</w:t>
      </w:r>
    </w:p>
    <w:p w14:paraId="2814741C">
      <w:pPr>
        <w:keepNext w:val="0"/>
        <w:keepLines w:val="0"/>
        <w:pageBreakBefore w:val="0"/>
        <w:kinsoku/>
        <w:wordWrap/>
        <w:overflowPunct/>
        <w:topLinePunct w:val="0"/>
        <w:bidi w:val="0"/>
        <w:adjustRightInd/>
        <w:spacing w:line="560" w:lineRule="exact"/>
        <w:ind w:firstLine="640" w:firstLineChars="200"/>
        <w:textAlignment w:val="auto"/>
        <w:outlineLvl w:val="0"/>
        <w:rPr>
          <w:rStyle w:val="8"/>
          <w:rFonts w:ascii="Times New Roman" w:hAnsi="Times New Roman" w:eastAsia="仿宋" w:cs="Times New Roman"/>
          <w:color w:val="auto"/>
        </w:rPr>
      </w:pPr>
      <w:r>
        <w:rPr>
          <w:rFonts w:ascii="Times New Roman" w:hAnsi="Times New Roman" w:eastAsia="黑体" w:cs="Times New Roman"/>
          <w:color w:val="auto"/>
          <w:sz w:val="32"/>
          <w:szCs w:val="32"/>
        </w:rPr>
        <w:t>三、监测内容与方法</w:t>
      </w:r>
    </w:p>
    <w:p w14:paraId="570026FB">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年度非医疗机构放射性危害因素监测任务包括：非医疗机构放射工作单位基本情况调查、放射性危害因素检测和放射性危害因素监测质量抽查等。</w:t>
      </w:r>
    </w:p>
    <w:p w14:paraId="09BA3AA8">
      <w:pPr>
        <w:keepNext w:val="0"/>
        <w:keepLines w:val="0"/>
        <w:pageBreakBefore w:val="0"/>
        <w:kinsoku/>
        <w:wordWrap/>
        <w:overflowPunct/>
        <w:topLinePunct w:val="0"/>
        <w:bidi w:val="0"/>
        <w:adjustRightInd/>
        <w:spacing w:line="560" w:lineRule="exact"/>
        <w:ind w:firstLine="640" w:firstLineChars="200"/>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（一）监测内容</w:t>
      </w:r>
    </w:p>
    <w:p w14:paraId="7FDAB788">
      <w:pPr>
        <w:keepNext w:val="0"/>
        <w:keepLines w:val="0"/>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1.非医疗机构放射工作单位基本情况调查。</w:t>
      </w:r>
      <w:r>
        <w:rPr>
          <w:rFonts w:hint="eastAsia" w:ascii="仿宋_GB2312" w:hAnsi="仿宋_GB2312" w:eastAsia="仿宋_GB2312" w:cs="仿宋_GB2312"/>
          <w:color w:val="auto"/>
          <w:sz w:val="32"/>
          <w:szCs w:val="32"/>
        </w:rPr>
        <w:t>调查工作包括对辖区内全部非医疗机构放射工作单位基本信息、放射性危害因素种类及接触情况、放射防护培训情况、放射性危害因素检测情况、现状评价开展及职业病危害项目申报情况、职业健康检查情况、个人剂量监测情况、辐射防护检测仪表和个人防护用品配置情况等进行调查与核实。基本情况调查内容见附</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w:t>
      </w:r>
    </w:p>
    <w:p w14:paraId="2F8B6FAD">
      <w:pPr>
        <w:keepNext w:val="0"/>
        <w:keepLines w:val="0"/>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2.放射性危害因素检测。</w:t>
      </w:r>
      <w:r>
        <w:rPr>
          <w:rFonts w:hint="eastAsia" w:ascii="仿宋_GB2312" w:hAnsi="仿宋_GB2312" w:eastAsia="仿宋_GB2312" w:cs="仿宋_GB2312"/>
          <w:color w:val="auto"/>
          <w:sz w:val="32"/>
          <w:szCs w:val="32"/>
        </w:rPr>
        <w:t>对γ辐照装置、非医用加速器、行包检测仪、矿山、工业探伤（包括γ射线探伤和X射线探伤）、核仪表、密封源测井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非密封放射性物质工作场所</w:t>
      </w:r>
      <w:r>
        <w:rPr>
          <w:rFonts w:hint="eastAsia" w:ascii="仿宋_GB2312" w:hAnsi="仿宋_GB2312" w:eastAsia="仿宋_GB2312" w:cs="仿宋_GB2312"/>
          <w:color w:val="auto"/>
          <w:sz w:val="32"/>
          <w:szCs w:val="32"/>
          <w:lang w:val="en-US" w:eastAsia="zh-CN"/>
        </w:rPr>
        <w:t>和宠物医院</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类监测对象工作场所的辐射水平开展现场检测。</w:t>
      </w:r>
    </w:p>
    <w:p w14:paraId="1F552B16">
      <w:pPr>
        <w:keepNext w:val="0"/>
        <w:keepLines w:val="0"/>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3.整改与处置。</w:t>
      </w:r>
      <w:r>
        <w:rPr>
          <w:rFonts w:hint="eastAsia" w:ascii="仿宋_GB2312" w:hAnsi="仿宋_GB2312" w:eastAsia="仿宋_GB2312" w:cs="仿宋_GB2312"/>
          <w:color w:val="auto"/>
          <w:sz w:val="32"/>
          <w:szCs w:val="32"/>
        </w:rPr>
        <w:t>放射性危害因素检测初检不合格的用人单位，检测承担机构应上报初检数据，提出合理性整改建议并至少完成一次复检。</w:t>
      </w:r>
    </w:p>
    <w:p w14:paraId="119498D4">
      <w:pPr>
        <w:keepNext w:val="0"/>
        <w:keepLines w:val="0"/>
        <w:pageBreakBefore w:val="0"/>
        <w:kinsoku/>
        <w:wordWrap/>
        <w:overflowPunct/>
        <w:topLinePunct w:val="0"/>
        <w:bidi w:val="0"/>
        <w:adjustRightInd/>
        <w:spacing w:line="560" w:lineRule="exact"/>
        <w:ind w:firstLine="640" w:firstLineChars="200"/>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（二）监测方法</w:t>
      </w:r>
    </w:p>
    <w:p w14:paraId="74AA7097">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非医疗机构放射工作单位基本情况调查，通过发送调查表或交换其他监管部门的相关信息获取数据，同时应与以往的调查数据进行核实，经非医用辐射防护监测信息系统进行上报。</w:t>
      </w:r>
    </w:p>
    <w:p w14:paraId="24ADD925">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放射性危害因素检测由具有相应技术服务资质的技术服务机构承担，承担的机构赴现场开展放射工作场所放射性危害因素监测。我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的非医疗机构放射工作单位放射性危害因素现场检测由省职业病防治院承担，同时</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sz w:val="32"/>
          <w:szCs w:val="32"/>
        </w:rPr>
        <w:t>应对开展现场检测的用人单位基本情况调查进行现场核实。</w:t>
      </w:r>
    </w:p>
    <w:p w14:paraId="5A9F38DB">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在放射防护检测中，检测类别通常包括X、γ、中子外照射、α/β表面放射性污染、放射性气溶胶浓度、氡及其子体浓度、总α总β放射性浓度、尿中氚浓度、贮源井水放射污染、密封源表面污染和泄漏等。</w:t>
      </w:r>
      <w:r>
        <w:rPr>
          <w:rFonts w:hint="eastAsia" w:ascii="仿宋_GB2312" w:hAnsi="仿宋_GB2312" w:eastAsia="仿宋_GB2312" w:cs="仿宋_GB2312"/>
          <w:color w:val="auto"/>
          <w:sz w:val="32"/>
          <w:szCs w:val="32"/>
          <w:lang w:val="en-US" w:eastAsia="zh-CN"/>
        </w:rPr>
        <w:t>依据的</w:t>
      </w:r>
      <w:r>
        <w:rPr>
          <w:rFonts w:hint="eastAsia" w:ascii="仿宋_GB2312" w:hAnsi="仿宋_GB2312" w:eastAsia="仿宋_GB2312" w:cs="仿宋_GB2312"/>
          <w:color w:val="auto"/>
          <w:sz w:val="32"/>
          <w:szCs w:val="32"/>
        </w:rPr>
        <w:t>检测标准</w:t>
      </w:r>
      <w:r>
        <w:rPr>
          <w:rFonts w:hint="eastAsia" w:ascii="仿宋_GB2312" w:hAnsi="仿宋_GB2312" w:eastAsia="仿宋_GB2312" w:cs="仿宋_GB2312"/>
          <w:color w:val="auto"/>
          <w:sz w:val="32"/>
          <w:szCs w:val="32"/>
          <w:lang w:val="en-US" w:eastAsia="zh-CN"/>
        </w:rPr>
        <w:t>现行有效</w:t>
      </w:r>
      <w:r>
        <w:rPr>
          <w:rFonts w:hint="eastAsia" w:ascii="仿宋_GB2312" w:hAnsi="仿宋_GB2312" w:eastAsia="仿宋_GB2312" w:cs="仿宋_GB2312"/>
          <w:color w:val="auto"/>
          <w:sz w:val="32"/>
          <w:szCs w:val="32"/>
        </w:rPr>
        <w:t>，包括国家标准、地方标准、职业卫生标准和行业标准等。采用标准要符合监测对象类别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检测设备符合检测类型，检测条件合理，检测点尽可能全面，原始记录清晰并给出检测示意图。</w:t>
      </w:r>
    </w:p>
    <w:p w14:paraId="481C167C">
      <w:pPr>
        <w:keepNext w:val="0"/>
        <w:keepLines w:val="0"/>
        <w:pageBreakBefore w:val="0"/>
        <w:kinsoku/>
        <w:wordWrap/>
        <w:overflowPunct/>
        <w:topLinePunct w:val="0"/>
        <w:bidi w:val="0"/>
        <w:adjustRightIn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（三）监测</w:t>
      </w:r>
      <w:r>
        <w:rPr>
          <w:rFonts w:hint="eastAsia" w:ascii="楷体_GB2312" w:hAnsi="楷体_GB2312" w:eastAsia="楷体_GB2312" w:cs="楷体_GB2312"/>
          <w:color w:val="auto"/>
          <w:sz w:val="32"/>
          <w:szCs w:val="32"/>
          <w:lang w:val="en-US" w:eastAsia="zh-CN"/>
        </w:rPr>
        <w:t>任务</w:t>
      </w:r>
    </w:p>
    <w:p w14:paraId="0E709DDA">
      <w:pPr>
        <w:keepNext w:val="0"/>
        <w:keepLines w:val="0"/>
        <w:pageBreakBefore w:val="0"/>
        <w:kinsoku/>
        <w:wordWrap/>
        <w:overflowPunct/>
        <w:topLinePunct w:val="0"/>
        <w:bidi w:val="0"/>
        <w:adjustRightInd/>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1.基本情况调查范围</w:t>
      </w:r>
    </w:p>
    <w:p w14:paraId="02526386">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监测范围覆盖我市四县三区及市开发区。基本情况调查，包括辖区内全部非医疗机构放射工作单位</w:t>
      </w:r>
      <w:r>
        <w:rPr>
          <w:rFonts w:hint="eastAsia" w:ascii="仿宋_GB2312" w:hAnsi="仿宋_GB2312" w:eastAsia="仿宋_GB2312" w:cs="仿宋_GB2312"/>
          <w:color w:val="auto"/>
          <w:sz w:val="32"/>
          <w:szCs w:val="32"/>
          <w:lang w:eastAsia="zh-CN"/>
        </w:rPr>
        <w:t>（加强宠物医院调查）</w:t>
      </w:r>
      <w:r>
        <w:rPr>
          <w:rFonts w:hint="eastAsia" w:ascii="仿宋_GB2312" w:hAnsi="仿宋_GB2312" w:eastAsia="仿宋_GB2312" w:cs="仿宋_GB2312"/>
          <w:color w:val="auto"/>
          <w:sz w:val="32"/>
          <w:szCs w:val="32"/>
        </w:rPr>
        <w:t>，做到</w:t>
      </w:r>
      <w:r>
        <w:rPr>
          <w:rFonts w:hint="eastAsia" w:ascii="仿宋_GB2312" w:hAnsi="仿宋_GB2312" w:eastAsia="仿宋_GB2312" w:cs="仿宋_GB2312"/>
          <w:b/>
          <w:bCs/>
          <w:color w:val="auto"/>
          <w:sz w:val="32"/>
          <w:szCs w:val="32"/>
        </w:rPr>
        <w:t>全覆盖</w:t>
      </w:r>
      <w:r>
        <w:rPr>
          <w:rFonts w:hint="eastAsia" w:ascii="仿宋_GB2312" w:hAnsi="仿宋_GB2312" w:eastAsia="仿宋_GB2312" w:cs="仿宋_GB2312"/>
          <w:color w:val="auto"/>
          <w:sz w:val="32"/>
          <w:szCs w:val="32"/>
        </w:rPr>
        <w:t>。</w:t>
      </w:r>
    </w:p>
    <w:p w14:paraId="5CCC9B0A">
      <w:pPr>
        <w:keepNext w:val="0"/>
        <w:keepLines w:val="0"/>
        <w:pageBreakBefore w:val="0"/>
        <w:kinsoku/>
        <w:wordWrap/>
        <w:overflowPunct/>
        <w:topLinePunct w:val="0"/>
        <w:bidi w:val="0"/>
        <w:adjustRightInd/>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2.放射性危害因素检测数量</w:t>
      </w:r>
    </w:p>
    <w:p w14:paraId="1569B201">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各县区负责对辖区</w:t>
      </w:r>
      <w:r>
        <w:rPr>
          <w:rFonts w:hint="eastAsia" w:ascii="仿宋_GB2312" w:hAnsi="仿宋_GB2312" w:eastAsia="仿宋_GB2312" w:cs="仿宋_GB2312"/>
          <w:color w:val="auto"/>
          <w:sz w:val="32"/>
          <w:szCs w:val="32"/>
        </w:rPr>
        <w:t>非医疗机构放射</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单位开展基本情况调查</w:t>
      </w:r>
      <w:r>
        <w:rPr>
          <w:rFonts w:hint="eastAsia" w:ascii="仿宋_GB2312" w:hAnsi="仿宋_GB2312" w:eastAsia="仿宋_GB2312" w:cs="仿宋_GB2312"/>
          <w:color w:val="auto"/>
          <w:sz w:val="32"/>
          <w:szCs w:val="32"/>
          <w:lang w:eastAsia="zh-CN"/>
        </w:rPr>
        <w:t>。</w:t>
      </w:r>
    </w:p>
    <w:p w14:paraId="4A73C1E7">
      <w:pPr>
        <w:keepNext w:val="0"/>
        <w:keepLines w:val="0"/>
        <w:pageBreakBefore w:val="0"/>
        <w:kinsoku/>
        <w:wordWrap/>
        <w:overflowPunct/>
        <w:topLinePunct w:val="0"/>
        <w:bidi w:val="0"/>
        <w:adjustRightInd/>
        <w:spacing w:beforeLines="0"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二是对监测点单位</w:t>
      </w:r>
      <w:r>
        <w:rPr>
          <w:rFonts w:hint="eastAsia" w:ascii="仿宋_GB2312" w:hAnsi="仿宋_GB2312" w:eastAsia="仿宋_GB2312" w:cs="仿宋_GB2312"/>
          <w:b/>
          <w:bCs/>
          <w:color w:val="auto"/>
          <w:sz w:val="32"/>
          <w:szCs w:val="32"/>
        </w:rPr>
        <w:t>安徽华晶新材料有限公司</w:t>
      </w:r>
      <w:r>
        <w:rPr>
          <w:rFonts w:hint="eastAsia" w:ascii="仿宋_GB2312" w:hAnsi="仿宋_GB2312" w:eastAsia="仿宋_GB2312" w:cs="仿宋_GB2312"/>
          <w:color w:val="auto"/>
          <w:sz w:val="32"/>
          <w:szCs w:val="32"/>
          <w:lang w:eastAsia="zh-CN"/>
        </w:rPr>
        <w:t>（γ辐照装置）、</w:t>
      </w:r>
      <w:r>
        <w:rPr>
          <w:rFonts w:hint="eastAsia" w:ascii="仿宋_GB2312" w:hAnsi="仿宋_GB2312" w:eastAsia="仿宋_GB2312" w:cs="仿宋_GB2312"/>
          <w:b/>
          <w:bCs/>
          <w:color w:val="auto"/>
          <w:sz w:val="32"/>
          <w:szCs w:val="32"/>
        </w:rPr>
        <w:t>安徽星瑞齿轮传动有限公司压铸分公司</w:t>
      </w:r>
      <w:r>
        <w:rPr>
          <w:rFonts w:hint="eastAsia" w:ascii="仿宋_GB2312" w:hAnsi="仿宋_GB2312" w:eastAsia="仿宋_GB2312" w:cs="仿宋_GB2312"/>
          <w:b w:val="0"/>
          <w:bCs w:val="0"/>
          <w:color w:val="auto"/>
          <w:sz w:val="32"/>
          <w:szCs w:val="32"/>
          <w:lang w:eastAsia="zh-CN"/>
        </w:rPr>
        <w:t>（工业探伤）</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lang w:eastAsia="zh-CN"/>
        </w:rPr>
        <w:t>金寨国轩新能源有限公司</w:t>
      </w:r>
      <w:r>
        <w:rPr>
          <w:rFonts w:hint="eastAsia" w:ascii="仿宋_GB2312" w:hAnsi="仿宋_GB2312" w:eastAsia="仿宋_GB2312" w:cs="仿宋_GB2312"/>
          <w:b w:val="0"/>
          <w:bCs w:val="0"/>
          <w:color w:val="auto"/>
          <w:sz w:val="32"/>
          <w:szCs w:val="32"/>
          <w:lang w:eastAsia="zh-CN"/>
        </w:rPr>
        <w:t>（核仪表）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中钢集团安徽刘塘坊矿业有限公司</w:t>
      </w:r>
      <w:r>
        <w:rPr>
          <w:rFonts w:hint="eastAsia" w:ascii="仿宋_GB2312" w:hAnsi="仿宋_GB2312" w:eastAsia="仿宋_GB2312" w:cs="仿宋_GB2312"/>
          <w:b w:val="0"/>
          <w:bCs w:val="0"/>
          <w:color w:val="auto"/>
          <w:sz w:val="32"/>
          <w:szCs w:val="32"/>
          <w:lang w:eastAsia="zh-CN"/>
        </w:rPr>
        <w:t>（核仪表）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安徽开发矿业有限公司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矿山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rPr>
        <w:t>中国铁路上海局集团有限公司合肥站金寨站</w:t>
      </w:r>
      <w:r>
        <w:rPr>
          <w:rFonts w:hint="eastAsia" w:ascii="仿宋_GB2312" w:hAnsi="仿宋_GB2312" w:eastAsia="仿宋_GB2312" w:cs="仿宋_GB2312"/>
          <w:b w:val="0"/>
          <w:bCs w:val="0"/>
          <w:color w:val="auto"/>
          <w:sz w:val="32"/>
          <w:szCs w:val="32"/>
          <w:lang w:eastAsia="zh-CN"/>
        </w:rPr>
        <w:t>（行包检测仪）、</w:t>
      </w:r>
      <w:r>
        <w:rPr>
          <w:rFonts w:hint="eastAsia" w:ascii="仿宋_GB2312" w:hAnsi="仿宋_GB2312" w:eastAsia="仿宋_GB2312" w:cs="仿宋_GB2312"/>
          <w:b/>
          <w:bCs/>
          <w:color w:val="auto"/>
          <w:sz w:val="32"/>
          <w:szCs w:val="32"/>
          <w:lang w:eastAsia="zh-CN"/>
        </w:rPr>
        <w:t>中国铁路上海局集团有限公司合肥车务段六安站</w:t>
      </w:r>
      <w:r>
        <w:rPr>
          <w:rFonts w:hint="eastAsia" w:ascii="仿宋_GB2312" w:hAnsi="仿宋_GB2312" w:eastAsia="仿宋_GB2312" w:cs="仿宋_GB2312"/>
          <w:b w:val="0"/>
          <w:bCs w:val="0"/>
          <w:color w:val="auto"/>
          <w:sz w:val="32"/>
          <w:szCs w:val="32"/>
          <w:lang w:eastAsia="zh-CN"/>
        </w:rPr>
        <w:t>（行包检测仪）、</w:t>
      </w:r>
      <w:r>
        <w:rPr>
          <w:rFonts w:hint="eastAsia" w:ascii="仿宋_GB2312" w:hAnsi="仿宋_GB2312" w:eastAsia="仿宋_GB2312" w:cs="仿宋_GB2312"/>
          <w:b/>
          <w:bCs/>
          <w:color w:val="auto"/>
          <w:sz w:val="32"/>
          <w:szCs w:val="32"/>
          <w:lang w:eastAsia="zh-CN"/>
        </w:rPr>
        <w:t>六安市金安区爱康宠物医院</w:t>
      </w:r>
      <w:r>
        <w:rPr>
          <w:rFonts w:hint="eastAsia" w:ascii="仿宋_GB2312" w:hAnsi="仿宋_GB2312" w:eastAsia="仿宋_GB2312" w:cs="仿宋_GB2312"/>
          <w:b w:val="0"/>
          <w:bCs w:val="0"/>
          <w:color w:val="auto"/>
          <w:sz w:val="32"/>
          <w:szCs w:val="32"/>
          <w:lang w:eastAsia="zh-CN"/>
        </w:rPr>
        <w:t>（宠物医院）</w:t>
      </w:r>
      <w:r>
        <w:rPr>
          <w:rFonts w:hint="eastAsia" w:ascii="仿宋_GB2312" w:hAnsi="仿宋_GB2312" w:eastAsia="仿宋_GB2312" w:cs="仿宋_GB2312"/>
          <w:bCs/>
          <w:color w:val="auto"/>
          <w:sz w:val="32"/>
          <w:szCs w:val="32"/>
        </w:rPr>
        <w:t>开展</w:t>
      </w:r>
      <w:r>
        <w:rPr>
          <w:rFonts w:hint="eastAsia" w:ascii="仿宋_GB2312" w:hAnsi="仿宋_GB2312" w:eastAsia="仿宋_GB2312" w:cs="仿宋_GB2312"/>
          <w:color w:val="auto"/>
          <w:sz w:val="32"/>
          <w:szCs w:val="32"/>
        </w:rPr>
        <w:t>放射性危害因素监测和放射工作人员职业健康管理情况调查。</w:t>
      </w:r>
    </w:p>
    <w:p w14:paraId="47C327D8">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县区负责</w:t>
      </w:r>
      <w:r>
        <w:rPr>
          <w:rFonts w:hint="eastAsia" w:ascii="仿宋_GB2312" w:hAnsi="仿宋_GB2312" w:eastAsia="仿宋_GB2312" w:cs="仿宋_GB2312"/>
          <w:color w:val="auto"/>
          <w:sz w:val="32"/>
          <w:szCs w:val="32"/>
        </w:rPr>
        <w:t>在开展现场放射工作场所职业病危害因素检测前</w:t>
      </w:r>
      <w:r>
        <w:rPr>
          <w:rFonts w:hint="eastAsia" w:ascii="仿宋_GB2312" w:hAnsi="仿宋_GB2312" w:eastAsia="仿宋_GB2312" w:cs="仿宋_GB2312"/>
          <w:color w:val="auto"/>
          <w:sz w:val="32"/>
          <w:szCs w:val="32"/>
          <w:lang w:val="en-US" w:eastAsia="zh-CN"/>
        </w:rPr>
        <w:t>对辖区内有关单位</w:t>
      </w:r>
      <w:r>
        <w:rPr>
          <w:rFonts w:hint="eastAsia" w:ascii="仿宋_GB2312" w:hAnsi="仿宋_GB2312" w:eastAsia="仿宋_GB2312" w:cs="仿宋_GB2312"/>
          <w:color w:val="auto"/>
          <w:sz w:val="32"/>
          <w:szCs w:val="32"/>
        </w:rPr>
        <w:t>进行调查。选取开展现场放射工作场所职业病危害因素检测用人单位存在放射源退役、射线装置报废、停产以及其他可能导致无法开展放射性危害因素监测现场检测或可检测设备数量可能无法满足方案要求的，应及时联系市卫生健康执法支队向省职业病防治院反馈，经同意后可进行适当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选取其他同类型的用人单位。</w:t>
      </w:r>
    </w:p>
    <w:p w14:paraId="0721E1A6">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用人单位存在两种及以上种类监测对象的，对主要监测种类的设备进行检测，其他种类设备根据监测项目的进度需要选择检测。</w:t>
      </w:r>
    </w:p>
    <w:p w14:paraId="4928901E">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是对</w:t>
      </w:r>
      <w:r>
        <w:rPr>
          <w:rFonts w:hint="eastAsia" w:ascii="仿宋_GB2312" w:hAnsi="仿宋_GB2312" w:eastAsia="仿宋_GB2312" w:cs="仿宋_GB2312"/>
          <w:color w:val="auto"/>
          <w:sz w:val="32"/>
          <w:szCs w:val="32"/>
          <w:lang w:val="en-US" w:eastAsia="zh-CN"/>
        </w:rPr>
        <w:t>监测点单位</w:t>
      </w:r>
      <w:r>
        <w:rPr>
          <w:rFonts w:hint="eastAsia" w:ascii="仿宋_GB2312" w:hAnsi="仿宋_GB2312" w:eastAsia="仿宋_GB2312" w:cs="仿宋_GB2312"/>
          <w:b/>
          <w:bCs/>
          <w:color w:val="auto"/>
          <w:sz w:val="32"/>
          <w:szCs w:val="32"/>
        </w:rPr>
        <w:t>安徽开发矿业有限公司李楼铁矿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b/>
          <w:bCs/>
          <w:color w:val="auto"/>
          <w:sz w:val="32"/>
          <w:szCs w:val="32"/>
        </w:rPr>
        <w:t>安徽开发矿业有限公司吴集铁矿北段</w:t>
      </w:r>
      <w:r>
        <w:rPr>
          <w:rFonts w:hint="eastAsia" w:ascii="仿宋_GB2312" w:hAnsi="仿宋_GB2312" w:eastAsia="仿宋_GB2312" w:cs="仿宋_GB2312"/>
          <w:color w:val="auto"/>
          <w:sz w:val="32"/>
          <w:szCs w:val="32"/>
        </w:rPr>
        <w:t>开展金属矿山</w:t>
      </w:r>
      <w:r>
        <w:rPr>
          <w:rFonts w:hint="eastAsia" w:ascii="仿宋_GB2312" w:hAnsi="仿宋_GB2312" w:eastAsia="仿宋_GB2312" w:cs="仿宋_GB2312"/>
          <w:color w:val="auto"/>
          <w:sz w:val="32"/>
          <w:szCs w:val="32"/>
          <w:lang w:val="en-US" w:eastAsia="zh-CN"/>
        </w:rPr>
        <w:t>地下</w:t>
      </w:r>
      <w:r>
        <w:rPr>
          <w:rFonts w:hint="eastAsia" w:ascii="仿宋_GB2312" w:hAnsi="仿宋_GB2312" w:eastAsia="仿宋_GB2312" w:cs="仿宋_GB2312"/>
          <w:color w:val="auto"/>
          <w:sz w:val="32"/>
          <w:szCs w:val="32"/>
        </w:rPr>
        <w:t>氡浓度检测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本项检测工作由省职防院具体承担，市、县有关项目承担单位协调配合。如遇停工停产等特殊情况，由省职防院在我市正常经营生产金属矿山备选名单中随机抽选1家作为检测单位。</w:t>
      </w:r>
    </w:p>
    <w:p w14:paraId="4F2771F2">
      <w:pPr>
        <w:keepNext w:val="0"/>
        <w:keepLines w:val="0"/>
        <w:pageBreakBefore w:val="0"/>
        <w:kinsoku/>
        <w:wordWrap/>
        <w:overflowPunct/>
        <w:topLinePunct w:val="0"/>
        <w:bidi w:val="0"/>
        <w:adjustRightInd/>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3.质量控制</w:t>
      </w:r>
    </w:p>
    <w:p w14:paraId="5546B39A">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各县区对辖区非医疗机构放射工作单位基本情况调查需有现场调查照片等影像资料；</w:t>
      </w:r>
      <w:r>
        <w:rPr>
          <w:rFonts w:hint="eastAsia" w:ascii="仿宋_GB2312" w:hAnsi="仿宋_GB2312" w:eastAsia="仿宋_GB2312" w:cs="仿宋_GB2312"/>
          <w:color w:val="auto"/>
          <w:sz w:val="32"/>
          <w:szCs w:val="32"/>
          <w:lang w:eastAsia="zh-CN"/>
        </w:rPr>
        <w:t>市卫生健康执法支队</w:t>
      </w:r>
      <w:r>
        <w:rPr>
          <w:rFonts w:hint="eastAsia" w:ascii="仿宋_GB2312" w:hAnsi="仿宋_GB2312" w:eastAsia="仿宋_GB2312" w:cs="仿宋_GB2312"/>
          <w:color w:val="auto"/>
          <w:sz w:val="32"/>
          <w:szCs w:val="32"/>
        </w:rPr>
        <w:t>抽取</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rPr>
        <w:t>不少于6家用人单位（不包括行包检测仪等豁免的使用单位），对</w:t>
      </w:r>
      <w:r>
        <w:rPr>
          <w:rFonts w:hint="eastAsia" w:ascii="仿宋_GB2312" w:hAnsi="仿宋_GB2312" w:eastAsia="仿宋_GB2312" w:cs="仿宋_GB2312"/>
          <w:color w:val="auto"/>
          <w:sz w:val="32"/>
          <w:szCs w:val="32"/>
          <w:lang w:val="en-US" w:eastAsia="zh-CN"/>
        </w:rPr>
        <w:t>各县区</w:t>
      </w:r>
      <w:r>
        <w:rPr>
          <w:rFonts w:hint="eastAsia" w:ascii="仿宋_GB2312" w:hAnsi="仿宋_GB2312" w:eastAsia="仿宋_GB2312" w:cs="仿宋_GB2312"/>
          <w:color w:val="auto"/>
          <w:sz w:val="32"/>
          <w:szCs w:val="32"/>
        </w:rPr>
        <w:t>基本情况调查进行现场核实并收集佐证材料</w:t>
      </w:r>
      <w:r>
        <w:rPr>
          <w:rFonts w:hint="eastAsia" w:ascii="仿宋_GB2312" w:hAnsi="仿宋_GB2312" w:eastAsia="仿宋_GB2312" w:cs="仿宋_GB2312"/>
          <w:color w:val="auto"/>
          <w:sz w:val="32"/>
          <w:szCs w:val="32"/>
          <w:lang w:eastAsia="zh-CN"/>
        </w:rPr>
        <w:t>。</w:t>
      </w:r>
    </w:p>
    <w:p w14:paraId="2306331A">
      <w:pPr>
        <w:keepNext w:val="0"/>
        <w:keepLines w:val="0"/>
        <w:pageBreakBefore w:val="0"/>
        <w:kinsoku/>
        <w:wordWrap/>
        <w:overflowPunct/>
        <w:topLinePunct w:val="0"/>
        <w:bidi w:val="0"/>
        <w:adjustRightInd/>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4.项目培训</w:t>
      </w:r>
    </w:p>
    <w:p w14:paraId="593A626C">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卫生健康委根据监测工作计划安排，组织</w:t>
      </w:r>
      <w:r>
        <w:rPr>
          <w:rFonts w:hint="eastAsia" w:ascii="仿宋_GB2312" w:hAnsi="仿宋_GB2312" w:eastAsia="仿宋_GB2312" w:cs="仿宋_GB2312"/>
          <w:color w:val="auto"/>
          <w:sz w:val="32"/>
          <w:szCs w:val="32"/>
          <w:lang w:val="en-US" w:eastAsia="zh-CN"/>
        </w:rPr>
        <w:t>各县区</w:t>
      </w:r>
      <w:r>
        <w:rPr>
          <w:rFonts w:hint="eastAsia" w:ascii="仿宋_GB2312" w:hAnsi="仿宋_GB2312" w:eastAsia="仿宋_GB2312" w:cs="仿宋_GB2312"/>
          <w:color w:val="auto"/>
          <w:sz w:val="32"/>
          <w:szCs w:val="32"/>
        </w:rPr>
        <w:t>承担调查与监测工作的人员开展专项培训。</w:t>
      </w:r>
    </w:p>
    <w:p w14:paraId="1E9A0D62">
      <w:pPr>
        <w:keepNext w:val="0"/>
        <w:keepLines w:val="0"/>
        <w:pageBreakBefore w:val="0"/>
        <w:kinsoku/>
        <w:wordWrap/>
        <w:overflowPunct/>
        <w:topLinePunct w:val="0"/>
        <w:bidi w:val="0"/>
        <w:adjustRightInd/>
        <w:spacing w:line="560" w:lineRule="exact"/>
        <w:ind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四、信息填报</w:t>
      </w:r>
    </w:p>
    <w:p w14:paraId="5AFD78C4">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监测结果通过全国放射卫生信息平台进行网络填报。</w:t>
      </w:r>
      <w:r>
        <w:rPr>
          <w:rFonts w:hint="eastAsia" w:ascii="仿宋_GB2312" w:hAnsi="仿宋_GB2312" w:eastAsia="仿宋_GB2312" w:cs="仿宋_GB2312"/>
          <w:color w:val="auto"/>
          <w:sz w:val="32"/>
          <w:szCs w:val="32"/>
          <w:lang w:eastAsia="zh-CN"/>
        </w:rPr>
        <w:t>各县区</w:t>
      </w:r>
      <w:r>
        <w:rPr>
          <w:rFonts w:hint="eastAsia" w:ascii="仿宋_GB2312" w:hAnsi="仿宋_GB2312" w:eastAsia="仿宋_GB2312" w:cs="仿宋_GB2312"/>
          <w:color w:val="auto"/>
          <w:sz w:val="32"/>
          <w:szCs w:val="32"/>
        </w:rPr>
        <w:t>应于202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日前完成</w:t>
      </w:r>
      <w:r>
        <w:rPr>
          <w:rFonts w:hint="eastAsia" w:ascii="仿宋_GB2312" w:hAnsi="仿宋_GB2312" w:eastAsia="仿宋_GB2312" w:cs="仿宋_GB2312"/>
          <w:color w:val="auto"/>
          <w:sz w:val="32"/>
          <w:szCs w:val="32"/>
          <w:lang w:val="en-US" w:eastAsia="zh-CN"/>
        </w:rPr>
        <w:t>调查</w:t>
      </w:r>
      <w:r>
        <w:rPr>
          <w:rFonts w:hint="eastAsia" w:ascii="仿宋_GB2312" w:hAnsi="仿宋_GB2312" w:eastAsia="仿宋_GB2312" w:cs="仿宋_GB2312"/>
          <w:color w:val="auto"/>
          <w:sz w:val="32"/>
          <w:szCs w:val="32"/>
        </w:rPr>
        <w:t>数据填报，同时将项目年度</w:t>
      </w:r>
      <w:r>
        <w:rPr>
          <w:rFonts w:hint="eastAsia" w:ascii="仿宋_GB2312" w:hAnsi="仿宋_GB2312" w:eastAsia="仿宋_GB2312" w:cs="仿宋_GB2312"/>
          <w:color w:val="auto"/>
          <w:sz w:val="32"/>
          <w:szCs w:val="32"/>
          <w:lang w:eastAsia="zh-CN"/>
        </w:rPr>
        <w:t>监测</w:t>
      </w:r>
      <w:r>
        <w:rPr>
          <w:rFonts w:hint="eastAsia" w:ascii="仿宋_GB2312" w:hAnsi="仿宋_GB2312" w:eastAsia="仿宋_GB2312" w:cs="仿宋_GB2312"/>
          <w:color w:val="auto"/>
          <w:sz w:val="32"/>
          <w:szCs w:val="32"/>
        </w:rPr>
        <w:t>工作总结</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附录</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、非医疗机构放射工作单位基本情况调查表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附录</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报送至市卫生健康执法支队职业卫生监督科。市卫生健康执法支队应于202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日前将本</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放射性危害因素监测数据和年度监测报告（含质量控制情况）报送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卫生健康委职业健康</w:t>
      </w:r>
      <w:r>
        <w:rPr>
          <w:rFonts w:hint="eastAsia" w:ascii="仿宋_GB2312" w:hAnsi="仿宋_GB2312" w:eastAsia="仿宋_GB2312" w:cs="仿宋_GB2312"/>
          <w:color w:val="auto"/>
          <w:sz w:val="32"/>
          <w:szCs w:val="32"/>
          <w:lang w:eastAsia="zh-CN"/>
        </w:rPr>
        <w:t>科。</w:t>
      </w:r>
    </w:p>
    <w:p w14:paraId="0698C33D">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李凡，</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3379648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邮箱：1579297015@qq.com。</w:t>
      </w:r>
    </w:p>
    <w:p w14:paraId="08404422">
      <w:pPr>
        <w:keepNext w:val="0"/>
        <w:keepLines w:val="0"/>
        <w:pageBreakBefore w:val="0"/>
        <w:kinsoku/>
        <w:wordWrap/>
        <w:overflowPunct/>
        <w:topLinePunct w:val="0"/>
        <w:bidi w:val="0"/>
        <w:adjustRightInd/>
        <w:spacing w:line="560" w:lineRule="exact"/>
        <w:ind w:firstLine="640" w:firstLineChars="200"/>
        <w:textAlignment w:val="auto"/>
        <w:outlineLvl w:val="0"/>
        <w:rPr>
          <w:rStyle w:val="9"/>
          <w:rFonts w:hint="eastAsia" w:ascii="黑体" w:hAnsi="黑体" w:eastAsia="黑体" w:cs="黑体"/>
          <w:color w:val="auto"/>
          <w:sz w:val="32"/>
          <w:szCs w:val="32"/>
        </w:rPr>
      </w:pPr>
      <w:r>
        <w:rPr>
          <w:rFonts w:hint="eastAsia" w:ascii="黑体" w:hAnsi="黑体" w:eastAsia="黑体" w:cs="黑体"/>
          <w:color w:val="auto"/>
          <w:sz w:val="32"/>
          <w:szCs w:val="32"/>
        </w:rPr>
        <w:t>五、经费管理</w:t>
      </w:r>
    </w:p>
    <w:p w14:paraId="3B2A06DA">
      <w:pPr>
        <w:keepNext w:val="0"/>
        <w:keepLines w:val="0"/>
        <w:pageBreakBefore w:val="0"/>
        <w:kinsoku/>
        <w:wordWrap/>
        <w:overflowPunct/>
        <w:topLinePunct w:val="0"/>
        <w:bidi w:val="0"/>
        <w:adjustRightInd/>
        <w:spacing w:line="560" w:lineRule="exact"/>
        <w:ind w:firstLine="640" w:firstLineChars="200"/>
        <w:textAlignment w:val="auto"/>
        <w:rPr>
          <w:rStyle w:val="9"/>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要加强对项目的组织领导，</w:t>
      </w:r>
      <w:r>
        <w:rPr>
          <w:rFonts w:hint="eastAsia" w:ascii="仿宋_GB2312" w:hAnsi="仿宋_GB2312" w:eastAsia="仿宋_GB2312" w:cs="仿宋_GB2312"/>
          <w:color w:val="auto"/>
          <w:sz w:val="32"/>
          <w:szCs w:val="32"/>
          <w:lang w:val="en-US" w:eastAsia="zh-CN"/>
        </w:rPr>
        <w:t>市卫生健康执法支队要</w:t>
      </w:r>
      <w:r>
        <w:rPr>
          <w:rFonts w:hint="eastAsia" w:ascii="仿宋_GB2312" w:hAnsi="仿宋_GB2312" w:eastAsia="仿宋_GB2312" w:cs="仿宋_GB2312"/>
          <w:color w:val="auto"/>
          <w:sz w:val="32"/>
          <w:szCs w:val="32"/>
        </w:rPr>
        <w:t>严格执行中央财政专项资金使用管理规定，加强项目经费管理，确保专款专用，提高资金使用效益。项目经费主要用于开展有关的技术指导和培训、质量控制、数据信息收集、核心数据验证复核、报告撰写和现场验证复核以及开展检测所需仪器设备购置和维护等工作。</w:t>
      </w:r>
    </w:p>
    <w:p w14:paraId="56CF00B1">
      <w:pPr>
        <w:keepNext w:val="0"/>
        <w:keepLines w:val="0"/>
        <w:pageBreakBefore w:val="0"/>
        <w:kinsoku/>
        <w:wordWrap/>
        <w:overflowPunct/>
        <w:topLinePunct w:val="0"/>
        <w:bidi w:val="0"/>
        <w:adjustRightInd/>
        <w:spacing w:line="560" w:lineRule="exact"/>
        <w:ind w:firstLine="640" w:firstLineChars="200"/>
        <w:textAlignment w:val="auto"/>
        <w:outlineLvl w:val="0"/>
        <w:rPr>
          <w:rStyle w:val="9"/>
          <w:rFonts w:hint="eastAsia" w:ascii="黑体" w:hAnsi="黑体" w:eastAsia="黑体" w:cs="黑体"/>
          <w:color w:val="auto"/>
          <w:sz w:val="32"/>
          <w:szCs w:val="32"/>
        </w:rPr>
      </w:pPr>
      <w:r>
        <w:rPr>
          <w:rFonts w:hint="eastAsia" w:ascii="黑体" w:hAnsi="黑体" w:eastAsia="黑体" w:cs="黑体"/>
          <w:color w:val="auto"/>
          <w:sz w:val="32"/>
          <w:szCs w:val="32"/>
        </w:rPr>
        <w:t>六、质量控制</w:t>
      </w:r>
    </w:p>
    <w:p w14:paraId="457F9658">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质量控制工作按照《非医疗机构放射性危害因素监测质量控制方案》执行（见附</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rPr>
        <w:t>4）。</w:t>
      </w:r>
    </w:p>
    <w:p w14:paraId="0E640F86">
      <w:pPr>
        <w:pStyle w:val="2"/>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2FFF3850">
      <w:pPr>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3E97D607">
      <w:pPr>
        <w:keepNext w:val="0"/>
        <w:keepLines w:val="0"/>
        <w:pageBreakBefore w:val="0"/>
        <w:numPr>
          <w:ilvl w:val="0"/>
          <w:numId w:val="0"/>
        </w:numPr>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附录：</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非医疗机构放射性危害因素监测年度报告格式</w:t>
      </w:r>
    </w:p>
    <w:p w14:paraId="16EE18C2">
      <w:pPr>
        <w:keepNext w:val="0"/>
        <w:keepLines w:val="0"/>
        <w:pageBreakBefore w:val="0"/>
        <w:numPr>
          <w:ilvl w:val="0"/>
          <w:numId w:val="0"/>
        </w:numPr>
        <w:kinsoku/>
        <w:wordWrap/>
        <w:overflowPunct/>
        <w:topLinePunct w:val="0"/>
        <w:bidi w:val="0"/>
        <w:adjustRightIn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非医疗机构放射工作单位基本情况调查表</w:t>
      </w:r>
    </w:p>
    <w:p w14:paraId="26A8FF69">
      <w:pPr>
        <w:keepNext w:val="0"/>
        <w:keepLines w:val="0"/>
        <w:pageBreakBefore w:val="0"/>
        <w:numPr>
          <w:ilvl w:val="0"/>
          <w:numId w:val="0"/>
        </w:numPr>
        <w:kinsoku/>
        <w:wordWrap/>
        <w:overflowPunct/>
        <w:topLinePunct w:val="0"/>
        <w:bidi w:val="0"/>
        <w:adjustRightInd/>
        <w:spacing w:line="560" w:lineRule="exact"/>
        <w:ind w:left="1596" w:leftChars="76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六安市</w:t>
      </w:r>
      <w:r>
        <w:rPr>
          <w:rFonts w:hint="eastAsia" w:ascii="仿宋_GB2312" w:hAnsi="仿宋_GB2312" w:eastAsia="仿宋_GB2312" w:cs="仿宋_GB2312"/>
          <w:color w:val="auto"/>
          <w:sz w:val="32"/>
          <w:szCs w:val="32"/>
        </w:rPr>
        <w:t>非医疗机构放射性危害因素监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测项目开展氡浓度检测金属矿山</w:t>
      </w:r>
      <w:r>
        <w:rPr>
          <w:rFonts w:hint="eastAsia" w:ascii="仿宋_GB2312" w:hAnsi="仿宋_GB2312" w:eastAsia="仿宋_GB2312" w:cs="仿宋_GB2312"/>
          <w:color w:val="auto"/>
          <w:sz w:val="32"/>
          <w:szCs w:val="32"/>
          <w:lang w:val="en-US" w:eastAsia="zh-CN"/>
        </w:rPr>
        <w:t>备选</w:t>
      </w:r>
      <w:r>
        <w:rPr>
          <w:rFonts w:hint="eastAsia" w:ascii="仿宋_GB2312" w:hAnsi="仿宋_GB2312" w:eastAsia="仿宋_GB2312" w:cs="仿宋_GB2312"/>
          <w:color w:val="auto"/>
          <w:sz w:val="32"/>
          <w:szCs w:val="32"/>
        </w:rPr>
        <w:t>调查名单</w:t>
      </w:r>
    </w:p>
    <w:p w14:paraId="31F90BDF">
      <w:pPr>
        <w:keepNext w:val="0"/>
        <w:keepLines w:val="0"/>
        <w:pageBreakBefore w:val="0"/>
        <w:numPr>
          <w:ilvl w:val="0"/>
          <w:numId w:val="0"/>
        </w:numPr>
        <w:kinsoku/>
        <w:wordWrap/>
        <w:overflowPunct/>
        <w:topLinePunct w:val="0"/>
        <w:bidi w:val="0"/>
        <w:adjustRightInd/>
        <w:spacing w:line="560" w:lineRule="exact"/>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rPr>
        <w:t>非医疗机构放射性危害因素监测质量控制方案</w:t>
      </w:r>
    </w:p>
    <w:p w14:paraId="711CEBC7">
      <w:pPr>
        <w:keepNext w:val="0"/>
        <w:keepLines w:val="0"/>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p>
    <w:p w14:paraId="41EF766E">
      <w:pPr>
        <w:pStyle w:val="2"/>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0670D137">
      <w:pPr>
        <w:pStyle w:val="3"/>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1B741052">
      <w:pPr>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0B44F089">
      <w:pPr>
        <w:pStyle w:val="2"/>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12A4EF82">
      <w:pPr>
        <w:pStyle w:val="3"/>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603C2CD0">
      <w:pPr>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1E4D6D0B">
      <w:pPr>
        <w:pStyle w:val="2"/>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color w:val="auto"/>
          <w:sz w:val="32"/>
          <w:szCs w:val="32"/>
        </w:rPr>
      </w:pPr>
    </w:p>
    <w:p w14:paraId="74C4FA1D">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24D046C8">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r>
        <w:rPr>
          <w:rFonts w:ascii="黑体" w:hAnsi="黑体" w:eastAsia="黑体"/>
          <w:color w:val="000000"/>
          <w:sz w:val="32"/>
          <w:szCs w:val="32"/>
        </w:rPr>
        <w:t>附</w:t>
      </w:r>
      <w:r>
        <w:rPr>
          <w:rFonts w:hint="eastAsia" w:ascii="黑体" w:hAnsi="黑体" w:eastAsia="黑体"/>
          <w:color w:val="000000"/>
          <w:sz w:val="32"/>
          <w:szCs w:val="32"/>
          <w:lang w:eastAsia="zh-CN"/>
        </w:rPr>
        <w:t>录</w:t>
      </w:r>
      <w:r>
        <w:rPr>
          <w:rFonts w:ascii="黑体" w:hAnsi="黑体" w:eastAsia="黑体"/>
          <w:color w:val="000000"/>
          <w:sz w:val="32"/>
          <w:szCs w:val="32"/>
        </w:rPr>
        <w:t>1</w:t>
      </w:r>
    </w:p>
    <w:p w14:paraId="5D66ED9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44"/>
        </w:rPr>
        <w:t>非医疗机构放射性危害</w:t>
      </w:r>
      <w:r>
        <w:rPr>
          <w:rFonts w:hint="eastAsia" w:ascii="方正小标宋简体" w:hAnsi="方正小标宋简体" w:eastAsia="方正小标宋简体"/>
          <w:color w:val="000000"/>
          <w:sz w:val="44"/>
          <w:szCs w:val="44"/>
          <w:lang w:val="en-US" w:eastAsia="zh-CN"/>
        </w:rPr>
        <w:t>因素</w:t>
      </w:r>
      <w:r>
        <w:rPr>
          <w:rFonts w:ascii="方正小标宋简体" w:hAnsi="方正小标宋简体" w:eastAsia="方正小标宋简体"/>
          <w:color w:val="000000"/>
          <w:sz w:val="44"/>
          <w:szCs w:val="44"/>
        </w:rPr>
        <w:t>监测年度报告格式</w:t>
      </w:r>
    </w:p>
    <w:p w14:paraId="4D64A0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44"/>
        </w:rPr>
        <w:t>（方正小标宋简体，二号）</w:t>
      </w:r>
    </w:p>
    <w:p w14:paraId="647D546F">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3FAB5AA4">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ascii="黑体" w:hAnsi="黑体" w:eastAsia="黑体"/>
          <w:color w:val="000000"/>
          <w:sz w:val="32"/>
          <w:szCs w:val="32"/>
        </w:rPr>
        <w:t>一、工作方案概述（黑体，三号）</w:t>
      </w:r>
    </w:p>
    <w:p w14:paraId="2318F588">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（一）监测工作方案（楷体，三号）</w:t>
      </w:r>
    </w:p>
    <w:p w14:paraId="3560F7FB">
      <w:pPr>
        <w:keepNext w:val="0"/>
        <w:keepLines w:val="0"/>
        <w:pageBreakBefore w:val="0"/>
        <w:kinsoku/>
        <w:wordWrap/>
        <w:overflowPunct/>
        <w:topLinePunct w:val="0"/>
        <w:bidi w:val="0"/>
        <w:adjustRightInd/>
        <w:spacing w:line="560" w:lineRule="exact"/>
        <w:textAlignment w:val="auto"/>
        <w:rPr>
          <w:rFonts w:ascii="仿宋" w:hAnsi="仿宋" w:eastAsia="仿宋"/>
          <w:color w:val="000000"/>
          <w:sz w:val="32"/>
          <w:szCs w:val="32"/>
        </w:rPr>
      </w:pPr>
      <w:r>
        <w:rPr>
          <w:rFonts w:ascii="仿宋" w:hAnsi="仿宋" w:eastAsia="仿宋"/>
          <w:color w:val="000000"/>
          <w:sz w:val="32"/>
          <w:szCs w:val="32"/>
        </w:rPr>
        <w:t>1. …………（仿宋，三号）</w:t>
      </w:r>
    </w:p>
    <w:p w14:paraId="7FF33D25">
      <w:pPr>
        <w:keepNext w:val="0"/>
        <w:keepLines w:val="0"/>
        <w:pageBreakBefore w:val="0"/>
        <w:kinsoku/>
        <w:wordWrap/>
        <w:overflowPunct/>
        <w:topLinePunct w:val="0"/>
        <w:bidi w:val="0"/>
        <w:adjustRightInd/>
        <w:spacing w:line="560" w:lineRule="exact"/>
        <w:textAlignment w:val="auto"/>
        <w:rPr>
          <w:rFonts w:ascii="仿宋" w:hAnsi="仿宋" w:eastAsia="仿宋"/>
          <w:color w:val="000000"/>
          <w:sz w:val="32"/>
          <w:szCs w:val="32"/>
        </w:rPr>
      </w:pPr>
      <w:r>
        <w:rPr>
          <w:rFonts w:ascii="仿宋" w:hAnsi="仿宋" w:eastAsia="仿宋"/>
          <w:color w:val="000000"/>
          <w:sz w:val="32"/>
          <w:szCs w:val="32"/>
        </w:rPr>
        <w:t>2. …………</w:t>
      </w:r>
    </w:p>
    <w:p w14:paraId="52521130">
      <w:pPr>
        <w:keepNext w:val="0"/>
        <w:keepLines w:val="0"/>
        <w:pageBreakBefore w:val="0"/>
        <w:kinsoku/>
        <w:wordWrap/>
        <w:overflowPunct/>
        <w:topLinePunct w:val="0"/>
        <w:bidi w:val="0"/>
        <w:adjustRightInd/>
        <w:spacing w:line="560" w:lineRule="exact"/>
        <w:textAlignment w:val="auto"/>
        <w:rPr>
          <w:rFonts w:ascii="仿宋" w:hAnsi="仿宋" w:eastAsia="仿宋"/>
          <w:color w:val="000000"/>
          <w:sz w:val="32"/>
          <w:szCs w:val="32"/>
        </w:rPr>
      </w:pPr>
      <w:r>
        <w:rPr>
          <w:rFonts w:ascii="仿宋" w:hAnsi="仿宋" w:eastAsia="仿宋"/>
          <w:color w:val="000000"/>
          <w:sz w:val="32"/>
          <w:szCs w:val="32"/>
        </w:rPr>
        <w:t>…………</w:t>
      </w:r>
    </w:p>
    <w:p w14:paraId="2E07A3BE">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（二）质量控制方案</w:t>
      </w:r>
    </w:p>
    <w:p w14:paraId="37A31C3B">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ascii="黑体" w:hAnsi="黑体" w:eastAsia="黑体"/>
          <w:color w:val="000000"/>
          <w:sz w:val="32"/>
          <w:szCs w:val="32"/>
        </w:rPr>
        <w:t>二、监测任务执行情况概述</w:t>
      </w:r>
    </w:p>
    <w:p w14:paraId="2AB692ED">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（一）项目组织实施管理情况</w:t>
      </w:r>
    </w:p>
    <w:p w14:paraId="4A8F1802">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（二）任务完成情况</w:t>
      </w:r>
    </w:p>
    <w:p w14:paraId="6D388A14">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（三）质量控制情况</w:t>
      </w:r>
    </w:p>
    <w:p w14:paraId="70EE5042">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ascii="黑体" w:hAnsi="黑体" w:eastAsia="黑体"/>
          <w:color w:val="000000"/>
          <w:sz w:val="32"/>
          <w:szCs w:val="32"/>
        </w:rPr>
        <w:t>三、监测结果</w:t>
      </w:r>
    </w:p>
    <w:p w14:paraId="3E6516F4">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（一）放射性危害因素基本情况调查</w:t>
      </w:r>
    </w:p>
    <w:p w14:paraId="6C1039F8">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（二）职业健康管理</w:t>
      </w:r>
    </w:p>
    <w:p w14:paraId="05C7E221">
      <w:pPr>
        <w:keepNext w:val="0"/>
        <w:keepLines w:val="0"/>
        <w:pageBreakBefore w:val="0"/>
        <w:kinsoku/>
        <w:wordWrap/>
        <w:overflowPunct/>
        <w:topLinePunct w:val="0"/>
        <w:bidi w:val="0"/>
        <w:adjustRightInd/>
        <w:spacing w:line="560" w:lineRule="exact"/>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个人剂量监测</w:t>
      </w:r>
    </w:p>
    <w:p w14:paraId="33C6C25F">
      <w:pPr>
        <w:keepNext w:val="0"/>
        <w:keepLines w:val="0"/>
        <w:pageBreakBefore w:val="0"/>
        <w:kinsoku/>
        <w:wordWrap/>
        <w:overflowPunct/>
        <w:topLinePunct w:val="0"/>
        <w:bidi w:val="0"/>
        <w:adjustRightInd/>
        <w:spacing w:line="560" w:lineRule="exact"/>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职业健康检查</w:t>
      </w:r>
    </w:p>
    <w:p w14:paraId="2E99BBAC">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仿宋" w:hAnsi="仿宋" w:eastAsia="仿宋"/>
          <w:color w:val="000000"/>
          <w:sz w:val="32"/>
          <w:szCs w:val="32"/>
        </w:rPr>
        <w:t>…………</w:t>
      </w:r>
    </w:p>
    <w:p w14:paraId="598EF587">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（三）辐射监测设备</w:t>
      </w:r>
    </w:p>
    <w:p w14:paraId="0802A43F">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（四）个人剂量报警设备及个人防护用品配置</w:t>
      </w:r>
    </w:p>
    <w:p w14:paraId="20D15454">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（五）工作场所辐射水平监测情况</w:t>
      </w:r>
    </w:p>
    <w:p w14:paraId="31447789">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ascii="黑体" w:hAnsi="黑体" w:eastAsia="黑体"/>
          <w:color w:val="000000"/>
          <w:sz w:val="32"/>
          <w:szCs w:val="32"/>
        </w:rPr>
        <w:t>四、整改与复检处置情况</w:t>
      </w:r>
    </w:p>
    <w:p w14:paraId="7931BF9D">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w:t>
      </w:r>
      <w:r>
        <w:rPr>
          <w:rFonts w:hint="eastAsia" w:ascii="黑体" w:hAnsi="黑体" w:eastAsia="黑体"/>
          <w:color w:val="000000"/>
          <w:sz w:val="32"/>
          <w:szCs w:val="32"/>
        </w:rPr>
        <w:t>监测数据分析与风险评估</w:t>
      </w:r>
    </w:p>
    <w:p w14:paraId="5C011DDC">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、问题与建议</w:t>
      </w:r>
    </w:p>
    <w:p w14:paraId="17EDECA6">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（一）主要问题</w:t>
      </w:r>
    </w:p>
    <w:p w14:paraId="1D5F110D">
      <w:pPr>
        <w:keepNext w:val="0"/>
        <w:keepLines w:val="0"/>
        <w:pageBreakBefore w:val="0"/>
        <w:kinsoku/>
        <w:wordWrap/>
        <w:overflowPunct/>
        <w:topLinePunct w:val="0"/>
        <w:bidi w:val="0"/>
        <w:adjustRightInd/>
        <w:spacing w:line="560" w:lineRule="exact"/>
        <w:textAlignment w:val="auto"/>
        <w:rPr>
          <w:rFonts w:ascii="楷体" w:hAnsi="楷体" w:eastAsia="楷体"/>
          <w:color w:val="000000"/>
          <w:sz w:val="32"/>
          <w:szCs w:val="32"/>
        </w:rPr>
      </w:pPr>
      <w:r>
        <w:rPr>
          <w:rFonts w:ascii="楷体" w:hAnsi="楷体" w:eastAsia="楷体"/>
          <w:color w:val="000000"/>
          <w:sz w:val="32"/>
          <w:szCs w:val="32"/>
        </w:rPr>
        <w:t>（二）工作建议</w:t>
      </w:r>
    </w:p>
    <w:p w14:paraId="753E5C7A">
      <w:pPr>
        <w:keepNext w:val="0"/>
        <w:keepLines w:val="0"/>
        <w:pageBreakBefore w:val="0"/>
        <w:widowControl/>
        <w:kinsoku/>
        <w:wordWrap/>
        <w:overflowPunct/>
        <w:topLinePunct w:val="0"/>
        <w:bidi w:val="0"/>
        <w:adjustRightInd/>
        <w:spacing w:line="560" w:lineRule="exact"/>
        <w:jc w:val="left"/>
        <w:textAlignment w:val="auto"/>
        <w:rPr>
          <w:rFonts w:ascii="楷体" w:hAnsi="楷体" w:eastAsia="楷体"/>
          <w:color w:val="000000"/>
          <w:sz w:val="32"/>
          <w:szCs w:val="32"/>
        </w:rPr>
      </w:pPr>
      <w:r>
        <w:rPr>
          <w:rFonts w:ascii="楷体" w:hAnsi="楷体" w:eastAsia="楷体"/>
          <w:color w:val="000000"/>
          <w:sz w:val="32"/>
          <w:szCs w:val="32"/>
        </w:rPr>
        <w:br w:type="page"/>
      </w:r>
    </w:p>
    <w:p w14:paraId="724EBC68">
      <w:pPr>
        <w:keepNext w:val="0"/>
        <w:keepLines w:val="0"/>
        <w:pageBreakBefore w:val="0"/>
        <w:kinsoku/>
        <w:wordWrap/>
        <w:overflowPunct/>
        <w:topLinePunct w:val="0"/>
        <w:bidi w:val="0"/>
        <w:adjustRightInd/>
        <w:spacing w:line="560"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附录B</w:t>
      </w:r>
    </w:p>
    <w:p w14:paraId="0FEED877">
      <w:pPr>
        <w:keepNext w:val="0"/>
        <w:keepLines w:val="0"/>
        <w:pageBreakBefore w:val="0"/>
        <w:kinsoku/>
        <w:wordWrap/>
        <w:overflowPunct/>
        <w:topLinePunct w:val="0"/>
        <w:bidi w:val="0"/>
        <w:adjustRightInd/>
        <w:spacing w:before="156" w:beforeLines="50" w:after="156" w:afterLines="50" w:line="560" w:lineRule="exact"/>
        <w:jc w:val="center"/>
        <w:textAlignment w:val="auto"/>
        <w:outlineLvl w:val="1"/>
        <w:rPr>
          <w:rFonts w:hint="eastAsia" w:ascii="仿宋" w:hAnsi="仿宋" w:eastAsia="仿宋" w:cs="仿宋"/>
          <w:b/>
          <w:sz w:val="32"/>
          <w:szCs w:val="32"/>
        </w:rPr>
      </w:pPr>
      <w:r>
        <w:rPr>
          <w:rFonts w:hint="eastAsia" w:ascii="仿宋" w:hAnsi="仿宋" w:eastAsia="仿宋" w:cs="仿宋"/>
          <w:b/>
          <w:sz w:val="32"/>
          <w:szCs w:val="32"/>
        </w:rPr>
        <w:t>非医疗机构放射工作单位基本情况调查表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6"/>
        <w:gridCol w:w="1592"/>
        <w:gridCol w:w="481"/>
        <w:gridCol w:w="482"/>
        <w:gridCol w:w="540"/>
        <w:gridCol w:w="423"/>
        <w:gridCol w:w="331"/>
        <w:gridCol w:w="632"/>
        <w:gridCol w:w="728"/>
        <w:gridCol w:w="235"/>
        <w:gridCol w:w="963"/>
        <w:gridCol w:w="959"/>
      </w:tblGrid>
      <w:tr w14:paraId="09D3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Align w:val="center"/>
          </w:tcPr>
          <w:p w14:paraId="2F46EA69">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调查表编号</w:t>
            </w:r>
          </w:p>
        </w:tc>
        <w:tc>
          <w:tcPr>
            <w:tcW w:w="1216" w:type="pct"/>
            <w:gridSpan w:val="2"/>
            <w:vAlign w:val="center"/>
          </w:tcPr>
          <w:p w14:paraId="6D13FE5E">
            <w:pPr>
              <w:keepNext w:val="0"/>
              <w:keepLines w:val="0"/>
              <w:pageBreakBefore w:val="0"/>
              <w:kinsoku/>
              <w:wordWrap/>
              <w:overflowPunct/>
              <w:topLinePunct w:val="0"/>
              <w:bidi w:val="0"/>
              <w:adjustRightInd/>
              <w:spacing w:line="560" w:lineRule="exact"/>
              <w:jc w:val="lef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安徽省</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市-</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p>
        </w:tc>
        <w:tc>
          <w:tcPr>
            <w:tcW w:w="600" w:type="pct"/>
            <w:gridSpan w:val="2"/>
            <w:vAlign w:val="center"/>
          </w:tcPr>
          <w:p w14:paraId="5BE8A1FC">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调查单位</w:t>
            </w:r>
          </w:p>
        </w:tc>
        <w:tc>
          <w:tcPr>
            <w:tcW w:w="2504" w:type="pct"/>
            <w:gridSpan w:val="7"/>
            <w:vAlign w:val="center"/>
          </w:tcPr>
          <w:p w14:paraId="7318EE94">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r>
      <w:tr w14:paraId="39998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Align w:val="center"/>
          </w:tcPr>
          <w:p w14:paraId="00FA6912">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调查单位类型</w:t>
            </w:r>
          </w:p>
        </w:tc>
        <w:tc>
          <w:tcPr>
            <w:tcW w:w="934" w:type="pct"/>
            <w:vAlign w:val="center"/>
          </w:tcPr>
          <w:p w14:paraId="403D4592">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公立，</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民营</w:t>
            </w:r>
          </w:p>
        </w:tc>
        <w:tc>
          <w:tcPr>
            <w:tcW w:w="565" w:type="pct"/>
            <w:gridSpan w:val="2"/>
            <w:vAlign w:val="center"/>
          </w:tcPr>
          <w:p w14:paraId="5D157338">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调查单位分级</w:t>
            </w:r>
          </w:p>
        </w:tc>
        <w:tc>
          <w:tcPr>
            <w:tcW w:w="2822" w:type="pct"/>
            <w:gridSpan w:val="8"/>
            <w:vAlign w:val="center"/>
          </w:tcPr>
          <w:p w14:paraId="1D3B1BCB">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省级，</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地市级，</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区县级，</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区县级以下（民营不填写）</w:t>
            </w:r>
          </w:p>
        </w:tc>
      </w:tr>
      <w:tr w14:paraId="43C80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Align w:val="center"/>
          </w:tcPr>
          <w:p w14:paraId="15217342">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调查日期</w:t>
            </w:r>
          </w:p>
        </w:tc>
        <w:tc>
          <w:tcPr>
            <w:tcW w:w="934" w:type="pct"/>
            <w:vAlign w:val="center"/>
          </w:tcPr>
          <w:p w14:paraId="6239F3A0">
            <w:pPr>
              <w:keepNext w:val="0"/>
              <w:keepLines w:val="0"/>
              <w:pageBreakBefore w:val="0"/>
              <w:kinsoku/>
              <w:wordWrap/>
              <w:overflowPunct/>
              <w:topLinePunct w:val="0"/>
              <w:bidi w:val="0"/>
              <w:adjustRightInd/>
              <w:spacing w:line="560" w:lineRule="exact"/>
              <w:jc w:val="lef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年</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月</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日</w:t>
            </w:r>
          </w:p>
        </w:tc>
        <w:tc>
          <w:tcPr>
            <w:tcW w:w="565" w:type="pct"/>
            <w:gridSpan w:val="2"/>
            <w:vAlign w:val="center"/>
          </w:tcPr>
          <w:p w14:paraId="703333CC">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调查员</w:t>
            </w:r>
          </w:p>
        </w:tc>
        <w:tc>
          <w:tcPr>
            <w:tcW w:w="565" w:type="pct"/>
            <w:gridSpan w:val="2"/>
            <w:vAlign w:val="center"/>
          </w:tcPr>
          <w:p w14:paraId="469F373A">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565" w:type="pct"/>
            <w:gridSpan w:val="2"/>
            <w:vAlign w:val="center"/>
          </w:tcPr>
          <w:p w14:paraId="7D02E1C9">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联系电话</w:t>
            </w:r>
          </w:p>
        </w:tc>
        <w:tc>
          <w:tcPr>
            <w:tcW w:w="565" w:type="pct"/>
            <w:gridSpan w:val="2"/>
            <w:vAlign w:val="center"/>
          </w:tcPr>
          <w:p w14:paraId="4566B00F">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565" w:type="pct"/>
            <w:vAlign w:val="center"/>
          </w:tcPr>
          <w:p w14:paraId="0DB48E13">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审核人</w:t>
            </w:r>
          </w:p>
        </w:tc>
        <w:tc>
          <w:tcPr>
            <w:tcW w:w="562" w:type="pct"/>
            <w:vAlign w:val="center"/>
          </w:tcPr>
          <w:p w14:paraId="30AA4912">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r>
      <w:tr w14:paraId="244E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6D64BB18">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w:t>
            </w:r>
          </w:p>
          <w:p w14:paraId="28D2E847">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人</w:t>
            </w:r>
          </w:p>
          <w:p w14:paraId="546B0B69">
            <w:pPr>
              <w:keepNext w:val="0"/>
              <w:keepLines w:val="0"/>
              <w:pageBreakBefore w:val="0"/>
              <w:kinsoku/>
              <w:wordWrap/>
              <w:overflowPunct/>
              <w:topLinePunct w:val="0"/>
              <w:bidi w:val="0"/>
              <w:adjustRightInd/>
              <w:snapToGrid w:val="0"/>
              <w:spacing w:line="560" w:lineRule="exact"/>
              <w:ind w:left="210" w:leftChars="100" w:right="210" w:rightChars="100"/>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单</w:t>
            </w:r>
          </w:p>
          <w:p w14:paraId="2614F7B4">
            <w:pPr>
              <w:keepNext w:val="0"/>
              <w:keepLines w:val="0"/>
              <w:pageBreakBefore w:val="0"/>
              <w:kinsoku/>
              <w:wordWrap/>
              <w:overflowPunct/>
              <w:topLinePunct w:val="0"/>
              <w:bidi w:val="0"/>
              <w:adjustRightInd/>
              <w:snapToGrid w:val="0"/>
              <w:spacing w:line="560" w:lineRule="exact"/>
              <w:ind w:left="210" w:leftChars="100" w:right="210" w:rightChars="100"/>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位</w:t>
            </w:r>
          </w:p>
          <w:p w14:paraId="057A1803">
            <w:pPr>
              <w:keepNext w:val="0"/>
              <w:keepLines w:val="0"/>
              <w:pageBreakBefore w:val="0"/>
              <w:kinsoku/>
              <w:wordWrap/>
              <w:overflowPunct/>
              <w:topLinePunct w:val="0"/>
              <w:bidi w:val="0"/>
              <w:adjustRightInd/>
              <w:snapToGrid w:val="0"/>
              <w:spacing w:line="560" w:lineRule="exact"/>
              <w:ind w:left="210" w:leftChars="100" w:right="210" w:rightChars="100"/>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基</w:t>
            </w:r>
          </w:p>
          <w:p w14:paraId="77587A5E">
            <w:pPr>
              <w:keepNext w:val="0"/>
              <w:keepLines w:val="0"/>
              <w:pageBreakBefore w:val="0"/>
              <w:kinsoku/>
              <w:wordWrap/>
              <w:overflowPunct/>
              <w:topLinePunct w:val="0"/>
              <w:bidi w:val="0"/>
              <w:adjustRightInd/>
              <w:snapToGrid w:val="0"/>
              <w:spacing w:line="560" w:lineRule="exact"/>
              <w:ind w:left="210" w:leftChars="100" w:right="210" w:rightChars="100"/>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本</w:t>
            </w:r>
          </w:p>
          <w:p w14:paraId="60537031">
            <w:pPr>
              <w:keepNext w:val="0"/>
              <w:keepLines w:val="0"/>
              <w:pageBreakBefore w:val="0"/>
              <w:kinsoku/>
              <w:wordWrap/>
              <w:overflowPunct/>
              <w:topLinePunct w:val="0"/>
              <w:bidi w:val="0"/>
              <w:adjustRightInd/>
              <w:snapToGrid w:val="0"/>
              <w:spacing w:line="560" w:lineRule="exact"/>
              <w:ind w:left="210" w:leftChars="100" w:right="210" w:rightChars="100"/>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信</w:t>
            </w:r>
          </w:p>
          <w:p w14:paraId="332EA2A9">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息</w:t>
            </w:r>
          </w:p>
        </w:tc>
        <w:tc>
          <w:tcPr>
            <w:tcW w:w="934" w:type="pct"/>
            <w:vAlign w:val="center"/>
          </w:tcPr>
          <w:p w14:paraId="43DB118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用人单位名称</w:t>
            </w:r>
          </w:p>
        </w:tc>
        <w:tc>
          <w:tcPr>
            <w:tcW w:w="3387" w:type="pct"/>
            <w:gridSpan w:val="10"/>
            <w:vAlign w:val="center"/>
          </w:tcPr>
          <w:p w14:paraId="69C40971">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r>
      <w:tr w14:paraId="49D1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6906B82C">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246D1D55">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统一社会信用代码</w:t>
            </w:r>
          </w:p>
        </w:tc>
        <w:tc>
          <w:tcPr>
            <w:tcW w:w="3387" w:type="pct"/>
            <w:gridSpan w:val="10"/>
            <w:vAlign w:val="center"/>
          </w:tcPr>
          <w:p w14:paraId="2564010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r>
      <w:tr w14:paraId="4294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2A171CC1">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616F84E2">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u w:val="single"/>
              </w:rPr>
            </w:pPr>
            <w:r>
              <w:rPr>
                <w:rFonts w:ascii="Times New Roman" w:hAnsi="Times New Roman" w:eastAsia="楷体_GB2312" w:cs="Times New Roman"/>
                <w:sz w:val="18"/>
                <w:szCs w:val="18"/>
              </w:rPr>
              <w:t>工作场所地址</w:t>
            </w:r>
          </w:p>
        </w:tc>
        <w:tc>
          <w:tcPr>
            <w:tcW w:w="3387" w:type="pct"/>
            <w:gridSpan w:val="10"/>
            <w:vAlign w:val="center"/>
          </w:tcPr>
          <w:p w14:paraId="5B584C0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省（自治区、直辖市）</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市（地、州）</w:t>
            </w:r>
          </w:p>
          <w:p w14:paraId="4AEB5423">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县（市、区）</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乡（镇、街道）</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号</w:t>
            </w:r>
          </w:p>
        </w:tc>
      </w:tr>
      <w:tr w14:paraId="4CAE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36E68F75">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0742127D">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单位注册地址</w:t>
            </w:r>
          </w:p>
        </w:tc>
        <w:tc>
          <w:tcPr>
            <w:tcW w:w="3387" w:type="pct"/>
            <w:gridSpan w:val="10"/>
            <w:vAlign w:val="center"/>
          </w:tcPr>
          <w:p w14:paraId="4FBC7805">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省（自治区、直辖市）</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市（地、州）</w:t>
            </w:r>
          </w:p>
          <w:p w14:paraId="776635D4">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县（市、区）</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乡（镇、街道）</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号</w:t>
            </w:r>
          </w:p>
        </w:tc>
      </w:tr>
      <w:tr w14:paraId="1B95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7C8EAD76">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274B6555">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行业代码</w:t>
            </w:r>
          </w:p>
        </w:tc>
        <w:tc>
          <w:tcPr>
            <w:tcW w:w="1324" w:type="pct"/>
            <w:gridSpan w:val="5"/>
            <w:vAlign w:val="center"/>
          </w:tcPr>
          <w:p w14:paraId="7D7E7011">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798" w:type="pct"/>
            <w:gridSpan w:val="2"/>
            <w:vAlign w:val="center"/>
          </w:tcPr>
          <w:p w14:paraId="218D94DD">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法人代表姓名</w:t>
            </w:r>
          </w:p>
        </w:tc>
        <w:tc>
          <w:tcPr>
            <w:tcW w:w="1264" w:type="pct"/>
            <w:gridSpan w:val="3"/>
            <w:vAlign w:val="center"/>
          </w:tcPr>
          <w:p w14:paraId="711C1EA8">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r>
      <w:tr w14:paraId="673F5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59A71438">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50F8481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联系人</w:t>
            </w:r>
          </w:p>
        </w:tc>
        <w:tc>
          <w:tcPr>
            <w:tcW w:w="1324" w:type="pct"/>
            <w:gridSpan w:val="5"/>
            <w:vAlign w:val="center"/>
          </w:tcPr>
          <w:p w14:paraId="1333166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798" w:type="pct"/>
            <w:gridSpan w:val="2"/>
            <w:vAlign w:val="center"/>
          </w:tcPr>
          <w:p w14:paraId="24F60A0B">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联系电话</w:t>
            </w:r>
          </w:p>
        </w:tc>
        <w:tc>
          <w:tcPr>
            <w:tcW w:w="1264" w:type="pct"/>
            <w:gridSpan w:val="3"/>
            <w:vAlign w:val="center"/>
          </w:tcPr>
          <w:p w14:paraId="1211F920">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r>
      <w:tr w14:paraId="08BA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6149BE28">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2632B87C">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在岗职工人数</w:t>
            </w:r>
          </w:p>
        </w:tc>
        <w:tc>
          <w:tcPr>
            <w:tcW w:w="3387" w:type="pct"/>
            <w:gridSpan w:val="10"/>
            <w:vAlign w:val="center"/>
          </w:tcPr>
          <w:p w14:paraId="611A453E">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总人数：</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人，其中劳务派遣人员：</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668E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7335C7B5">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29ADE330">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登记注册类型</w:t>
            </w:r>
          </w:p>
        </w:tc>
        <w:tc>
          <w:tcPr>
            <w:tcW w:w="3387" w:type="pct"/>
            <w:gridSpan w:val="10"/>
            <w:vAlign w:val="center"/>
          </w:tcPr>
          <w:p w14:paraId="56CAD878">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国有企业，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集体企业，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股份合作企业，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联营企业，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有限责任公司，</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股份有限公司，</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私营企业，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港、澳、台商投资企业，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外商投资企业，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 xml:space="preserve">其他企业    </w:t>
            </w:r>
          </w:p>
        </w:tc>
      </w:tr>
      <w:tr w14:paraId="3A1B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5BD1B9C3">
            <w:pPr>
              <w:keepNext w:val="0"/>
              <w:keepLines w:val="0"/>
              <w:pageBreakBefore w:val="0"/>
              <w:kinsoku/>
              <w:wordWrap/>
              <w:overflowPunct/>
              <w:topLinePunct w:val="0"/>
              <w:bidi w:val="0"/>
              <w:adjustRightInd/>
              <w:spacing w:line="560" w:lineRule="exact"/>
              <w:jc w:val="center"/>
              <w:textAlignment w:val="auto"/>
              <w:rPr>
                <w:rFonts w:ascii="Times New Roman" w:hAnsi="Times New Roman" w:eastAsia="楷体_GB2312" w:cs="Times New Roman"/>
                <w:sz w:val="18"/>
                <w:szCs w:val="18"/>
              </w:rPr>
            </w:pPr>
          </w:p>
        </w:tc>
        <w:tc>
          <w:tcPr>
            <w:tcW w:w="934" w:type="pct"/>
            <w:vAlign w:val="center"/>
          </w:tcPr>
          <w:p w14:paraId="3D1453CC">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用人单位规模</w:t>
            </w:r>
          </w:p>
        </w:tc>
        <w:tc>
          <w:tcPr>
            <w:tcW w:w="3387" w:type="pct"/>
            <w:gridSpan w:val="10"/>
            <w:vAlign w:val="center"/>
          </w:tcPr>
          <w:p w14:paraId="1DFBC59F">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大型企业，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中型企业，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小型企业，</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微型企业</w:t>
            </w:r>
          </w:p>
        </w:tc>
      </w:tr>
      <w:tr w14:paraId="118B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18251080">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放</w:t>
            </w:r>
          </w:p>
          <w:p w14:paraId="332651C8">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射</w:t>
            </w:r>
          </w:p>
          <w:p w14:paraId="103141A3">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性</w:t>
            </w:r>
          </w:p>
          <w:p w14:paraId="0FF48769">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危</w:t>
            </w:r>
          </w:p>
          <w:p w14:paraId="0CB52283">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害</w:t>
            </w:r>
          </w:p>
          <w:p w14:paraId="1C8946B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因</w:t>
            </w:r>
          </w:p>
          <w:p w14:paraId="1735AC7F">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素</w:t>
            </w:r>
          </w:p>
          <w:p w14:paraId="551E1788">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种</w:t>
            </w:r>
          </w:p>
          <w:p w14:paraId="2AFC7817">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类</w:t>
            </w:r>
          </w:p>
          <w:p w14:paraId="0C2C3EA0">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及</w:t>
            </w:r>
          </w:p>
          <w:p w14:paraId="37B9BD61">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接</w:t>
            </w:r>
          </w:p>
          <w:p w14:paraId="62A7B5ED">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触</w:t>
            </w:r>
          </w:p>
          <w:p w14:paraId="3BFE9987">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情</w:t>
            </w:r>
          </w:p>
          <w:p w14:paraId="7E285F5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况</w:t>
            </w:r>
          </w:p>
        </w:tc>
        <w:tc>
          <w:tcPr>
            <w:tcW w:w="4321" w:type="pct"/>
            <w:gridSpan w:val="11"/>
            <w:vAlign w:val="center"/>
          </w:tcPr>
          <w:p w14:paraId="747D0A72">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接触放射性危害因素人员（放射工作人员）：</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1004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447BF96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70D0A44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调查对象类别：</w:t>
            </w:r>
          </w:p>
          <w:p w14:paraId="32BA3E96">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u w:val="single"/>
              </w:rPr>
            </w:pPr>
            <w:r>
              <w:rPr>
                <w:rFonts w:ascii="Times New Roman" w:hAnsi="Times New Roman" w:eastAsia="楷体_GB2312" w:cs="Times New Roman"/>
                <w:sz w:val="18"/>
                <w:szCs w:val="18"/>
              </w:rPr>
              <w:t>1.核燃料循环：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核电厂，</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其他，</w:t>
            </w:r>
            <w:r>
              <w:rPr>
                <w:rFonts w:ascii="Times New Roman" w:hAnsi="Times New Roman" w:eastAsia="楷体_GB2312" w:cs="Times New Roman"/>
                <w:sz w:val="18"/>
                <w:szCs w:val="18"/>
                <w:u w:val="single"/>
              </w:rPr>
              <w:t xml:space="preserve">                </w:t>
            </w:r>
          </w:p>
          <w:p w14:paraId="0C986259">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2.工业应用：</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γ辐照装置，</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非医用加速器，</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工业探伤，</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行包检测仪，</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核仪表，</w:t>
            </w:r>
          </w:p>
          <w:p w14:paraId="38824304">
            <w:pPr>
              <w:keepNext w:val="0"/>
              <w:keepLines w:val="0"/>
              <w:pageBreakBefore w:val="0"/>
              <w:kinsoku/>
              <w:wordWrap/>
              <w:overflowPunct/>
              <w:topLinePunct w:val="0"/>
              <w:bidi w:val="0"/>
              <w:adjustRightInd/>
              <w:spacing w:line="560" w:lineRule="exact"/>
              <w:ind w:firstLine="1080" w:firstLineChars="6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密封源测井，</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非密封放射性物质工作场所，</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其他</w:t>
            </w:r>
            <w:r>
              <w:rPr>
                <w:rFonts w:ascii="Times New Roman" w:hAnsi="Times New Roman" w:eastAsia="楷体_GB2312" w:cs="Times New Roman"/>
                <w:sz w:val="18"/>
                <w:szCs w:val="18"/>
                <w:u w:val="single"/>
              </w:rPr>
              <w:t xml:space="preserve">                </w:t>
            </w:r>
          </w:p>
          <w:p w14:paraId="466CCD96">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u w:val="single"/>
              </w:rPr>
            </w:pPr>
            <w:r>
              <w:rPr>
                <w:rFonts w:ascii="Times New Roman" w:hAnsi="Times New Roman" w:eastAsia="楷体_GB2312" w:cs="Times New Roman"/>
                <w:sz w:val="18"/>
                <w:szCs w:val="18"/>
              </w:rPr>
              <w:t>3.天然辐射源，</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矿山，</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其他</w:t>
            </w:r>
            <w:r>
              <w:rPr>
                <w:rFonts w:ascii="Times New Roman" w:hAnsi="Times New Roman" w:eastAsia="楷体_GB2312" w:cs="Times New Roman"/>
                <w:sz w:val="18"/>
                <w:szCs w:val="18"/>
                <w:u w:val="single"/>
              </w:rPr>
              <w:t xml:space="preserve">                </w:t>
            </w:r>
          </w:p>
          <w:p w14:paraId="5554BE60">
            <w:pPr>
              <w:pStyle w:val="2"/>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kern w:val="2"/>
                <w:sz w:val="18"/>
                <w:szCs w:val="18"/>
                <w:lang w:val="en-US" w:eastAsia="zh-CN" w:bidi="ar-SA"/>
              </w:rPr>
            </w:pPr>
            <w:r>
              <w:rPr>
                <w:rFonts w:ascii="Times New Roman" w:hAnsi="Times New Roman" w:eastAsia="楷体_GB2312" w:cs="Times New Roman"/>
                <w:kern w:val="2"/>
                <w:sz w:val="18"/>
                <w:szCs w:val="18"/>
                <w:lang w:val="en-US" w:eastAsia="zh-CN" w:bidi="ar-SA"/>
              </w:rPr>
              <w:t>4.宠物医院：</w:t>
            </w:r>
            <w:r>
              <w:rPr>
                <w:rFonts w:ascii="Times New Roman" w:hAnsi="Times New Roman" w:eastAsia="楷体_GB2312" w:cs="Times New Roman"/>
                <w:kern w:val="2"/>
                <w:sz w:val="18"/>
                <w:szCs w:val="18"/>
                <w:lang w:val="en-US" w:eastAsia="zh-CN" w:bidi="ar-SA"/>
              </w:rPr>
              <w:sym w:font="Wingdings 2" w:char="00A3"/>
            </w:r>
            <w:r>
              <w:rPr>
                <w:rFonts w:ascii="Times New Roman" w:hAnsi="Times New Roman" w:eastAsia="楷体_GB2312" w:cs="Times New Roman"/>
                <w:kern w:val="2"/>
                <w:sz w:val="18"/>
                <w:szCs w:val="18"/>
                <w:lang w:val="en-US" w:eastAsia="zh-CN" w:bidi="ar-SA"/>
              </w:rPr>
              <w:t>动物X射线装置，</w:t>
            </w:r>
            <w:r>
              <w:rPr>
                <w:rFonts w:ascii="Times New Roman" w:hAnsi="Times New Roman" w:eastAsia="楷体_GB2312" w:cs="Times New Roman"/>
                <w:kern w:val="2"/>
                <w:sz w:val="18"/>
                <w:szCs w:val="18"/>
                <w:lang w:val="en-US" w:eastAsia="zh-CN" w:bidi="ar-SA"/>
              </w:rPr>
              <w:sym w:font="Wingdings 2" w:char="00A3"/>
            </w:r>
            <w:r>
              <w:rPr>
                <w:rFonts w:ascii="Times New Roman" w:hAnsi="Times New Roman" w:eastAsia="楷体_GB2312" w:cs="Times New Roman"/>
                <w:kern w:val="2"/>
                <w:sz w:val="18"/>
                <w:szCs w:val="18"/>
                <w:lang w:val="en-US" w:eastAsia="zh-CN" w:bidi="ar-SA"/>
              </w:rPr>
              <w:t xml:space="preserve">其他                </w:t>
            </w:r>
          </w:p>
          <w:p w14:paraId="3C4ED0F0">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5</w:t>
            </w:r>
            <w:r>
              <w:rPr>
                <w:rFonts w:ascii="Times New Roman" w:hAnsi="Times New Roman" w:eastAsia="楷体_GB2312" w:cs="Times New Roman"/>
                <w:sz w:val="18"/>
                <w:szCs w:val="18"/>
              </w:rPr>
              <w:t>.其他</w:t>
            </w:r>
            <w:r>
              <w:rPr>
                <w:rFonts w:ascii="Times New Roman" w:hAnsi="Times New Roman" w:eastAsia="楷体_GB2312" w:cs="Times New Roman"/>
                <w:sz w:val="18"/>
                <w:szCs w:val="18"/>
                <w:u w:val="single"/>
              </w:rPr>
              <w:t xml:space="preserve">                </w:t>
            </w:r>
          </w:p>
        </w:tc>
      </w:tr>
      <w:tr w14:paraId="5737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4C2EF6A2">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1AE6FDF7">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辐射源项情况：</w:t>
            </w:r>
          </w:p>
          <w:p w14:paraId="1293B235">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1.射线装置：非医用加速器</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台，X射线探伤装置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台；行包检测仪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p>
          <w:p w14:paraId="5338F650">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核仪表</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动物X射线装置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台，其他</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w:t>
            </w:r>
            <w:r>
              <w:rPr>
                <w:rFonts w:ascii="Times New Roman" w:hAnsi="Times New Roman" w:eastAsia="楷体_GB2312" w:cs="Times New Roman"/>
                <w:sz w:val="18"/>
                <w:szCs w:val="18"/>
              </w:rPr>
              <w:t>名称</w:t>
            </w:r>
            <w:r>
              <w:rPr>
                <w:rFonts w:hint="eastAsia"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rPr>
              <w:t>）</w:t>
            </w:r>
          </w:p>
          <w:p w14:paraId="5EAF3760">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I类射线装置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台；II类射线装置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台；III类射线装置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w:t>
            </w:r>
          </w:p>
          <w:p w14:paraId="6978C12D">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豁免射线装置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p>
          <w:p w14:paraId="2301F6F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2.含源装置：放射源数量</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枚；γ辐照装置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座，γ探伤装置</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台，核仪表</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p>
          <w:p w14:paraId="5217E65D">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密封源测井</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台，其他</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w:t>
            </w:r>
            <w:r>
              <w:rPr>
                <w:rFonts w:ascii="Times New Roman" w:hAnsi="Times New Roman" w:eastAsia="楷体_GB2312" w:cs="Times New Roman"/>
                <w:sz w:val="18"/>
                <w:szCs w:val="18"/>
              </w:rPr>
              <w:t>名称</w:t>
            </w:r>
            <w:r>
              <w:rPr>
                <w:rFonts w:hint="eastAsia"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rPr>
              <w:t>）</w:t>
            </w:r>
          </w:p>
          <w:p w14:paraId="2B50C313">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I类放射源</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枚；II类放射源</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枚；III类放射源</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w:t>
            </w:r>
          </w:p>
          <w:p w14:paraId="0A5C3482">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IV类放射源</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枚；V类放射源</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枚</w:t>
            </w:r>
          </w:p>
          <w:p w14:paraId="0BFC95F4">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u w:val="single"/>
              </w:rPr>
            </w:pPr>
            <w:r>
              <w:rPr>
                <w:rFonts w:ascii="Times New Roman" w:hAnsi="Times New Roman" w:eastAsia="楷体_GB2312" w:cs="Times New Roman"/>
                <w:sz w:val="18"/>
                <w:szCs w:val="18"/>
              </w:rPr>
              <w:t>3.矿山：类型</w:t>
            </w:r>
            <w:r>
              <w:rPr>
                <w:rFonts w:hint="eastAsia" w:ascii="Times New Roman" w:hAnsi="Times New Roman" w:eastAsia="楷体_GB2312" w:cs="Times New Roman"/>
                <w:sz w:val="18"/>
                <w:szCs w:val="18"/>
              </w:rPr>
              <w:t>：资源种类</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rPr>
              <w:t>、开采方式：</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rPr>
              <w:t>；</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个</w:t>
            </w:r>
          </w:p>
          <w:p w14:paraId="5B033020">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4.核电厂：堆型</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机组数</w:t>
            </w:r>
          </w:p>
          <w:p w14:paraId="0B64E69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5.非密封放射性物质工作场所：甲级</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个，乙级</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个，丙级</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个</w:t>
            </w:r>
          </w:p>
        </w:tc>
      </w:tr>
      <w:tr w14:paraId="46BC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532BA135">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近两年度放射防护培训情况</w:t>
            </w:r>
          </w:p>
        </w:tc>
        <w:tc>
          <w:tcPr>
            <w:tcW w:w="4321" w:type="pct"/>
            <w:gridSpan w:val="11"/>
            <w:vAlign w:val="center"/>
          </w:tcPr>
          <w:p w14:paraId="4E357926">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用人单位负责人是否参加了培训：</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72C9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1617C62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04D37D83">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职业健康管理人员是否参加了培训：</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348E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6C7B1C34">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04CA24D2">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放射工作人员参加放射防护培训（</w:t>
            </w:r>
            <w:r>
              <w:rPr>
                <w:rFonts w:ascii="Times New Roman" w:hAnsi="Times New Roman" w:eastAsia="楷体_GB2312" w:cs="Times New Roman"/>
                <w:b/>
                <w:sz w:val="18"/>
                <w:szCs w:val="18"/>
              </w:rPr>
              <w:t>近两年度</w:t>
            </w:r>
            <w:r>
              <w:rPr>
                <w:rFonts w:ascii="Times New Roman" w:hAnsi="Times New Roman" w:eastAsia="楷体_GB2312" w:cs="Times New Roman"/>
                <w:sz w:val="18"/>
                <w:szCs w:val="18"/>
              </w:rPr>
              <w:t>）</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4332E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7AADDFF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上一年度放射性危害因素检测情况</w:t>
            </w:r>
          </w:p>
        </w:tc>
        <w:tc>
          <w:tcPr>
            <w:tcW w:w="4321" w:type="pct"/>
            <w:gridSpan w:val="11"/>
            <w:vAlign w:val="center"/>
          </w:tcPr>
          <w:p w14:paraId="684C3E7C">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开展放射性危害因素委托检测情况：</w:t>
            </w:r>
            <w:r>
              <w:rPr>
                <w:rFonts w:hint="eastAsia" w:ascii="Times New Roman" w:hAnsi="Times New Roman" w:eastAsia="楷体_GB2312" w:cs="Times New Roman"/>
                <w:sz w:val="18"/>
                <w:szCs w:val="18"/>
              </w:rPr>
              <w:t xml:space="preserve"> </w:t>
            </w:r>
          </w:p>
          <w:p w14:paraId="307C9908">
            <w:pPr>
              <w:keepNext w:val="0"/>
              <w:keepLines w:val="0"/>
              <w:pageBreakBefore w:val="0"/>
              <w:kinsoku/>
              <w:wordWrap/>
              <w:overflowPunct/>
              <w:topLinePunct w:val="0"/>
              <w:bidi w:val="0"/>
              <w:adjustRightInd/>
              <w:spacing w:line="560" w:lineRule="exact"/>
              <w:ind w:firstLine="540" w:firstLineChars="300"/>
              <w:textAlignment w:val="auto"/>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职业病危害严重（近一年）：</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p w14:paraId="29872A4F">
            <w:pPr>
              <w:keepNext w:val="0"/>
              <w:keepLines w:val="0"/>
              <w:pageBreakBefore w:val="0"/>
              <w:kinsoku/>
              <w:wordWrap/>
              <w:overflowPunct/>
              <w:topLinePunct w:val="0"/>
              <w:bidi w:val="0"/>
              <w:adjustRightInd/>
              <w:spacing w:line="560" w:lineRule="exact"/>
              <w:ind w:firstLine="540" w:firstLineChars="300"/>
              <w:textAlignment w:val="auto"/>
            </w:pPr>
            <w:r>
              <w:rPr>
                <w:rFonts w:hint="eastAsia" w:ascii="Times New Roman" w:hAnsi="Times New Roman" w:eastAsia="楷体_GB2312" w:cs="Times New Roman"/>
                <w:sz w:val="18"/>
                <w:szCs w:val="18"/>
              </w:rPr>
              <w:t>职业病危害一般（近一年）：</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r>
              <w:rPr>
                <w:rFonts w:hint="eastAsia" w:ascii="Times New Roman" w:hAnsi="Times New Roman" w:eastAsia="楷体_GB2312" w:cs="Times New Roman"/>
                <w:sz w:val="18"/>
                <w:szCs w:val="18"/>
              </w:rPr>
              <w:t>/（近三年）：</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718B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32E03DE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72331AD2">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对应的检测评价机构名称：</w:t>
            </w:r>
            <w:r>
              <w:rPr>
                <w:rFonts w:ascii="Times New Roman" w:hAnsi="Times New Roman" w:eastAsia="楷体_GB2312" w:cs="Times New Roman"/>
                <w:kern w:val="0"/>
                <w:sz w:val="18"/>
                <w:szCs w:val="18"/>
                <w:u w:val="single"/>
              </w:rPr>
              <w:t xml:space="preserve"> </w:t>
            </w:r>
            <w:r>
              <w:rPr>
                <w:rFonts w:ascii="Times New Roman" w:hAnsi="Times New Roman" w:eastAsia="楷体_GB2312" w:cs="Times New Roman"/>
                <w:sz w:val="18"/>
                <w:szCs w:val="18"/>
                <w:u w:val="single"/>
              </w:rPr>
              <w:t xml:space="preserve">                                                          </w:t>
            </w:r>
          </w:p>
        </w:tc>
      </w:tr>
      <w:tr w14:paraId="385F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262BB512">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5AB7EB41">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自主检测开展情况：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7A4C6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2176610C">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2BCE8A73">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检测结果是否存在超标情况：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597E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Align w:val="center"/>
          </w:tcPr>
          <w:p w14:paraId="1236E267">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b w:val="0"/>
                <w:bCs/>
                <w:sz w:val="18"/>
                <w:szCs w:val="18"/>
              </w:rPr>
              <w:t>近三年度</w:t>
            </w:r>
            <w:r>
              <w:rPr>
                <w:rFonts w:ascii="Times New Roman" w:hAnsi="Times New Roman" w:eastAsia="楷体_GB2312" w:cs="Times New Roman"/>
                <w:sz w:val="18"/>
                <w:szCs w:val="18"/>
              </w:rPr>
              <w:t>现状评价开展及职业病危害因素申报情况</w:t>
            </w:r>
          </w:p>
        </w:tc>
        <w:tc>
          <w:tcPr>
            <w:tcW w:w="4321" w:type="pct"/>
            <w:gridSpan w:val="11"/>
            <w:vAlign w:val="center"/>
          </w:tcPr>
          <w:p w14:paraId="50D0E0BA">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b/>
                <w:sz w:val="18"/>
                <w:szCs w:val="18"/>
              </w:rPr>
              <w:t>放射性</w:t>
            </w:r>
            <w:r>
              <w:rPr>
                <w:rFonts w:hint="eastAsia" w:ascii="Times New Roman" w:hAnsi="Times New Roman" w:eastAsia="楷体_GB2312" w:cs="Times New Roman"/>
                <w:sz w:val="18"/>
                <w:szCs w:val="18"/>
              </w:rPr>
              <w:t>职业病</w:t>
            </w:r>
            <w:r>
              <w:rPr>
                <w:rFonts w:ascii="Times New Roman" w:hAnsi="Times New Roman" w:eastAsia="楷体_GB2312" w:cs="Times New Roman"/>
                <w:sz w:val="18"/>
                <w:szCs w:val="18"/>
              </w:rPr>
              <w:t>危害因素</w:t>
            </w:r>
            <w:r>
              <w:rPr>
                <w:rFonts w:hint="eastAsia" w:ascii="Times New Roman" w:hAnsi="Times New Roman" w:eastAsia="楷体_GB2312" w:cs="Times New Roman"/>
                <w:sz w:val="18"/>
                <w:szCs w:val="18"/>
              </w:rPr>
              <w:t>：</w:t>
            </w:r>
          </w:p>
          <w:p w14:paraId="69EDDC4C">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预评价开展情况：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p w14:paraId="3021AD68">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控制效果评价开展情况：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p w14:paraId="747ECB97">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现状评价开展情况：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p w14:paraId="5E7B19BC">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职业病危害因素申报情况：</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7CF5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774753B5">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近两年度职业健康检查情况</w:t>
            </w:r>
          </w:p>
        </w:tc>
        <w:tc>
          <w:tcPr>
            <w:tcW w:w="4321" w:type="pct"/>
            <w:gridSpan w:val="11"/>
            <w:vAlign w:val="center"/>
          </w:tcPr>
          <w:p w14:paraId="20B9325E">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用人单位开展放射性职业健康检查人数（</w:t>
            </w:r>
            <w:r>
              <w:rPr>
                <w:rFonts w:ascii="Times New Roman" w:hAnsi="Times New Roman" w:eastAsia="楷体_GB2312" w:cs="Times New Roman"/>
                <w:b/>
                <w:sz w:val="18"/>
                <w:szCs w:val="18"/>
              </w:rPr>
              <w:t>近两年度</w:t>
            </w:r>
            <w:r>
              <w:rPr>
                <w:rFonts w:ascii="Times New Roman" w:hAnsi="Times New Roman" w:eastAsia="楷体_GB2312" w:cs="Times New Roman"/>
                <w:sz w:val="18"/>
                <w:szCs w:val="18"/>
              </w:rPr>
              <w:t>）</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3437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26CC9E74">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p>
        </w:tc>
        <w:tc>
          <w:tcPr>
            <w:tcW w:w="4321" w:type="pct"/>
            <w:gridSpan w:val="11"/>
            <w:vAlign w:val="center"/>
          </w:tcPr>
          <w:p w14:paraId="7AE12B21">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职业健康体检机构名称：</w:t>
            </w:r>
            <w:r>
              <w:rPr>
                <w:rFonts w:ascii="Times New Roman" w:hAnsi="Times New Roman" w:eastAsia="楷体_GB2312" w:cs="Times New Roman"/>
                <w:kern w:val="0"/>
                <w:sz w:val="18"/>
                <w:szCs w:val="18"/>
                <w:u w:val="single"/>
              </w:rPr>
              <w:t xml:space="preserve"> </w:t>
            </w:r>
            <w:r>
              <w:rPr>
                <w:rFonts w:ascii="Times New Roman" w:hAnsi="Times New Roman" w:eastAsia="楷体_GB2312" w:cs="Times New Roman"/>
                <w:sz w:val="18"/>
                <w:szCs w:val="18"/>
                <w:u w:val="single"/>
              </w:rPr>
              <w:t xml:space="preserve">                                                             </w:t>
            </w:r>
          </w:p>
        </w:tc>
      </w:tr>
      <w:tr w14:paraId="785D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29865AE4">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p>
        </w:tc>
        <w:tc>
          <w:tcPr>
            <w:tcW w:w="4321" w:type="pct"/>
            <w:gridSpan w:val="11"/>
            <w:vAlign w:val="center"/>
          </w:tcPr>
          <w:p w14:paraId="4634BE44">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检查类别：上岗前</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人，在岗期间</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人，离岗时</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人，应急体检</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0D6B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665255C0">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p>
        </w:tc>
        <w:tc>
          <w:tcPr>
            <w:tcW w:w="4321" w:type="pct"/>
            <w:gridSpan w:val="11"/>
            <w:vAlign w:val="center"/>
          </w:tcPr>
          <w:p w14:paraId="191277E1">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体检结论：</w:t>
            </w:r>
          </w:p>
          <w:p w14:paraId="2BA8478D">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可继续原放射工作</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人，在一定限制条件下可从事放射工作</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p w14:paraId="1C67749B">
            <w:pPr>
              <w:keepNext w:val="0"/>
              <w:keepLines w:val="0"/>
              <w:pageBreakBefore w:val="0"/>
              <w:kinsoku/>
              <w:wordWrap/>
              <w:overflowPunct/>
              <w:topLinePunct w:val="0"/>
              <w:bidi w:val="0"/>
              <w:adjustRightInd/>
              <w:spacing w:line="560" w:lineRule="exact"/>
              <w:ind w:firstLine="360" w:firstLineChars="200"/>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暂时脱离放射工作</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人，不宜从事原放射工作</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73DA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tcPr>
          <w:p w14:paraId="3E10DCDD">
            <w:pPr>
              <w:keepNext w:val="0"/>
              <w:keepLines w:val="0"/>
              <w:pageBreakBefore w:val="0"/>
              <w:kinsoku/>
              <w:wordWrap/>
              <w:overflowPunct/>
              <w:topLinePunct w:val="0"/>
              <w:bidi w:val="0"/>
              <w:adjustRightInd/>
              <w:snapToGrid w:val="0"/>
              <w:spacing w:line="560" w:lineRule="exact"/>
              <w:textAlignment w:val="auto"/>
              <w:rPr>
                <w:rFonts w:ascii="Times New Roman" w:hAnsi="Times New Roman" w:eastAsia="楷体_GB2312" w:cs="Times New Roman"/>
                <w:sz w:val="18"/>
                <w:szCs w:val="18"/>
              </w:rPr>
            </w:pPr>
          </w:p>
        </w:tc>
        <w:tc>
          <w:tcPr>
            <w:tcW w:w="4321" w:type="pct"/>
            <w:gridSpan w:val="11"/>
            <w:vAlign w:val="center"/>
          </w:tcPr>
          <w:p w14:paraId="37E1C3A1">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职业健康体检项目中是否包含外周血淋巴细胞染色体畸变分析或外周血淋巴细胞微核检测：</w:t>
            </w:r>
          </w:p>
          <w:p w14:paraId="3C9AC83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是，</w:t>
            </w:r>
            <w:r>
              <w:rPr>
                <w:rFonts w:ascii="Times New Roman" w:hAnsi="Times New Roman" w:eastAsia="楷体_GB2312" w:cs="Times New Roman"/>
                <w:sz w:val="18"/>
                <w:szCs w:val="18"/>
              </w:rPr>
              <w:sym w:font="Wingdings 2" w:char="00A3"/>
            </w:r>
            <w:r>
              <w:rPr>
                <w:rFonts w:ascii="Times New Roman" w:hAnsi="Times New Roman" w:eastAsia="楷体_GB2312" w:cs="Times New Roman"/>
                <w:sz w:val="18"/>
                <w:szCs w:val="18"/>
              </w:rPr>
              <w:t>否</w:t>
            </w:r>
          </w:p>
        </w:tc>
      </w:tr>
      <w:tr w14:paraId="68EA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restart"/>
            <w:vAlign w:val="center"/>
          </w:tcPr>
          <w:p w14:paraId="00B1FAA3">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b w:val="0"/>
                <w:bCs/>
                <w:sz w:val="18"/>
                <w:szCs w:val="18"/>
              </w:rPr>
              <w:t>上一年度个</w:t>
            </w:r>
            <w:r>
              <w:rPr>
                <w:rFonts w:ascii="Times New Roman" w:hAnsi="Times New Roman" w:eastAsia="楷体_GB2312" w:cs="Times New Roman"/>
                <w:sz w:val="18"/>
                <w:szCs w:val="18"/>
              </w:rPr>
              <w:t>人剂量监测情况</w:t>
            </w:r>
          </w:p>
        </w:tc>
        <w:tc>
          <w:tcPr>
            <w:tcW w:w="4321" w:type="pct"/>
            <w:gridSpan w:val="11"/>
            <w:vAlign w:val="center"/>
          </w:tcPr>
          <w:p w14:paraId="57D62211">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个人剂量监测机构名称：</w:t>
            </w:r>
            <w:r>
              <w:rPr>
                <w:rFonts w:ascii="Times New Roman" w:hAnsi="Times New Roman" w:eastAsia="楷体_GB2312" w:cs="Times New Roman"/>
                <w:kern w:val="0"/>
                <w:sz w:val="18"/>
                <w:szCs w:val="18"/>
                <w:u w:val="single"/>
              </w:rPr>
              <w:t xml:space="preserve"> </w:t>
            </w:r>
            <w:r>
              <w:rPr>
                <w:rFonts w:ascii="Times New Roman" w:hAnsi="Times New Roman" w:eastAsia="楷体_GB2312" w:cs="Times New Roman"/>
                <w:sz w:val="18"/>
                <w:szCs w:val="18"/>
                <w:u w:val="single"/>
              </w:rPr>
              <w:t xml:space="preserve">                                                             </w:t>
            </w:r>
          </w:p>
        </w:tc>
      </w:tr>
      <w:tr w14:paraId="2CCB8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405687B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65A575CC">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用人单位开展个人剂量监测人数</w:t>
            </w:r>
            <w:r>
              <w:rPr>
                <w:rFonts w:ascii="Times New Roman" w:hAnsi="Times New Roman" w:eastAsia="楷体_GB2312" w:cs="Times New Roman"/>
                <w:kern w:val="0"/>
                <w:sz w:val="18"/>
                <w:szCs w:val="18"/>
              </w:rPr>
              <w:t>：</w:t>
            </w:r>
            <w:r>
              <w:rPr>
                <w:rFonts w:ascii="Times New Roman" w:hAnsi="Times New Roman" w:eastAsia="楷体_GB2312" w:cs="Times New Roman"/>
                <w:sz w:val="18"/>
                <w:szCs w:val="18"/>
                <w:u w:val="single"/>
              </w:rPr>
              <w:t xml:space="preserve">    </w:t>
            </w:r>
            <w:r>
              <w:rPr>
                <w:rFonts w:hint="eastAsia"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283B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1B7AE4F2">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p>
        </w:tc>
        <w:tc>
          <w:tcPr>
            <w:tcW w:w="4321" w:type="pct"/>
            <w:gridSpan w:val="11"/>
            <w:vAlign w:val="center"/>
          </w:tcPr>
          <w:p w14:paraId="5CBC31A5">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既往5年有效剂量大于20mSv：</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人，最大剂量：</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 xml:space="preserve"> mSv，大于20mSv开展体检</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人</w:t>
            </w:r>
          </w:p>
        </w:tc>
      </w:tr>
      <w:tr w14:paraId="1F1D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pct"/>
            <w:vAlign w:val="center"/>
          </w:tcPr>
          <w:p w14:paraId="544607AE">
            <w:pPr>
              <w:keepNext w:val="0"/>
              <w:keepLines w:val="0"/>
              <w:pageBreakBefore w:val="0"/>
              <w:kinsoku/>
              <w:wordWrap/>
              <w:overflowPunct/>
              <w:topLinePunct w:val="0"/>
              <w:bidi w:val="0"/>
              <w:adjustRightInd/>
              <w:snapToGrid w:val="0"/>
              <w:spacing w:line="560" w:lineRule="exact"/>
              <w:jc w:val="center"/>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辐射防护检测仪表和个人防护用品配置情况</w:t>
            </w:r>
          </w:p>
        </w:tc>
        <w:tc>
          <w:tcPr>
            <w:tcW w:w="4321" w:type="pct"/>
            <w:gridSpan w:val="11"/>
            <w:vAlign w:val="center"/>
          </w:tcPr>
          <w:p w14:paraId="4939977D">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u w:val="single"/>
              </w:rPr>
            </w:pPr>
            <w:r>
              <w:rPr>
                <w:rFonts w:ascii="Times New Roman" w:hAnsi="Times New Roman" w:eastAsia="楷体_GB2312" w:cs="Times New Roman"/>
                <w:sz w:val="18"/>
                <w:szCs w:val="18"/>
              </w:rPr>
              <w:t>X，γ辐射防护巡测仪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型号：</w:t>
            </w:r>
            <w:r>
              <w:rPr>
                <w:rFonts w:hint="eastAsia" w:ascii="Times New Roman" w:hAnsi="Times New Roman" w:eastAsia="楷体_GB2312" w:cs="Times New Roman"/>
                <w:sz w:val="18"/>
                <w:szCs w:val="18"/>
                <w:u w:val="single"/>
              </w:rPr>
              <w:t xml:space="preserve">          </w:t>
            </w:r>
          </w:p>
          <w:p w14:paraId="458E07BC">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中子当量仪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型号：</w:t>
            </w:r>
            <w:r>
              <w:rPr>
                <w:rFonts w:hint="eastAsia" w:ascii="Times New Roman" w:hAnsi="Times New Roman" w:eastAsia="楷体_GB2312" w:cs="Times New Roman"/>
                <w:sz w:val="18"/>
                <w:szCs w:val="18"/>
                <w:u w:val="single"/>
              </w:rPr>
              <w:t xml:space="preserve">          </w:t>
            </w:r>
          </w:p>
          <w:p w14:paraId="51E937BC">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α/β表面污染仪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型号：</w:t>
            </w:r>
            <w:r>
              <w:rPr>
                <w:rFonts w:hint="eastAsia" w:ascii="Times New Roman" w:hAnsi="Times New Roman" w:eastAsia="楷体_GB2312" w:cs="Times New Roman"/>
                <w:sz w:val="18"/>
                <w:szCs w:val="18"/>
                <w:u w:val="single"/>
              </w:rPr>
              <w:t xml:space="preserve">          </w:t>
            </w:r>
          </w:p>
          <w:p w14:paraId="6BB3A599">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个人剂量</w:t>
            </w:r>
            <w:r>
              <w:rPr>
                <w:rFonts w:ascii="Times New Roman" w:hAnsi="Times New Roman" w:eastAsia="楷体_GB2312" w:cs="Times New Roman"/>
                <w:b w:val="0"/>
                <w:bCs/>
                <w:sz w:val="18"/>
                <w:szCs w:val="18"/>
              </w:rPr>
              <w:t>报警</w:t>
            </w:r>
            <w:r>
              <w:rPr>
                <w:rFonts w:ascii="Times New Roman" w:hAnsi="Times New Roman" w:eastAsia="楷体_GB2312" w:cs="Times New Roman"/>
                <w:sz w:val="18"/>
                <w:szCs w:val="18"/>
              </w:rPr>
              <w:t>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，型号：</w:t>
            </w:r>
            <w:r>
              <w:rPr>
                <w:rFonts w:hint="eastAsia" w:ascii="Times New Roman" w:hAnsi="Times New Roman" w:eastAsia="楷体_GB2312" w:cs="Times New Roman"/>
                <w:sz w:val="18"/>
                <w:szCs w:val="18"/>
                <w:u w:val="single"/>
              </w:rPr>
              <w:t xml:space="preserve">          </w:t>
            </w:r>
          </w:p>
          <w:p w14:paraId="727B46BB">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氡测量仪</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台</w:t>
            </w:r>
            <w:r>
              <w:rPr>
                <w:rFonts w:hint="eastAsia" w:ascii="Times New Roman" w:hAnsi="Times New Roman" w:eastAsia="楷体_GB2312" w:cs="Times New Roman"/>
                <w:sz w:val="18"/>
                <w:szCs w:val="18"/>
              </w:rPr>
              <w:t>，型号：</w:t>
            </w:r>
            <w:r>
              <w:rPr>
                <w:rFonts w:hint="eastAsia" w:ascii="Times New Roman" w:hAnsi="Times New Roman" w:eastAsia="楷体_GB2312" w:cs="Times New Roman"/>
                <w:sz w:val="18"/>
                <w:szCs w:val="18"/>
                <w:u w:val="single"/>
              </w:rPr>
              <w:t xml:space="preserve">          </w:t>
            </w:r>
          </w:p>
          <w:p w14:paraId="1C5B8930">
            <w:pPr>
              <w:keepNext w:val="0"/>
              <w:keepLines w:val="0"/>
              <w:pageBreakBefore w:val="0"/>
              <w:kinsoku/>
              <w:wordWrap/>
              <w:overflowPunct/>
              <w:topLinePunct w:val="0"/>
              <w:bidi w:val="0"/>
              <w:adjustRightInd/>
              <w:spacing w:line="560" w:lineRule="exact"/>
              <w:textAlignment w:val="auto"/>
              <w:rPr>
                <w:rFonts w:ascii="Times New Roman" w:hAnsi="Times New Roman" w:eastAsia="楷体_GB2312" w:cs="Times New Roman"/>
                <w:sz w:val="18"/>
                <w:szCs w:val="18"/>
              </w:rPr>
            </w:pPr>
            <w:r>
              <w:rPr>
                <w:rFonts w:ascii="Times New Roman" w:hAnsi="Times New Roman" w:eastAsia="楷体_GB2312" w:cs="Times New Roman"/>
                <w:sz w:val="18"/>
                <w:szCs w:val="18"/>
              </w:rPr>
              <w:t>个人防护用品</w:t>
            </w:r>
            <w:r>
              <w:rPr>
                <w:rFonts w:ascii="Times New Roman" w:hAnsi="Times New Roman" w:eastAsia="楷体_GB2312" w:cs="Times New Roman"/>
                <w:sz w:val="18"/>
                <w:szCs w:val="18"/>
                <w:u w:val="single"/>
              </w:rPr>
              <w:t xml:space="preserve">      </w:t>
            </w:r>
            <w:r>
              <w:rPr>
                <w:rFonts w:ascii="Times New Roman" w:hAnsi="Times New Roman" w:eastAsia="楷体_GB2312" w:cs="Times New Roman"/>
                <w:sz w:val="18"/>
                <w:szCs w:val="18"/>
              </w:rPr>
              <w:t>件</w:t>
            </w:r>
          </w:p>
        </w:tc>
      </w:tr>
    </w:tbl>
    <w:p w14:paraId="26D0B78A">
      <w:pPr>
        <w:keepNext w:val="0"/>
        <w:keepLines w:val="0"/>
        <w:pageBreakBefore w:val="0"/>
        <w:widowControl w:val="0"/>
        <w:kinsoku/>
        <w:wordWrap/>
        <w:overflowPunct/>
        <w:topLinePunct w:val="0"/>
        <w:autoSpaceDE/>
        <w:autoSpaceDN/>
        <w:bidi w:val="0"/>
        <w:adjustRightInd/>
        <w:snapToGrid/>
        <w:spacing w:line="320" w:lineRule="exact"/>
        <w:ind w:left="630" w:hanging="632" w:hangingChars="300"/>
        <w:textAlignment w:val="auto"/>
        <w:rPr>
          <w:rFonts w:ascii="Times New Roman" w:hAnsi="Times New Roman" w:eastAsia="仿宋" w:cs="Times New Roman"/>
          <w:b/>
          <w:bCs/>
          <w:sz w:val="21"/>
          <w:szCs w:val="21"/>
        </w:rPr>
      </w:pPr>
    </w:p>
    <w:p w14:paraId="0D9AC79D">
      <w:pPr>
        <w:keepNext w:val="0"/>
        <w:keepLines w:val="0"/>
        <w:pageBreakBefore w:val="0"/>
        <w:widowControl w:val="0"/>
        <w:kinsoku/>
        <w:wordWrap/>
        <w:overflowPunct/>
        <w:topLinePunct w:val="0"/>
        <w:autoSpaceDE/>
        <w:autoSpaceDN/>
        <w:bidi w:val="0"/>
        <w:adjustRightInd/>
        <w:snapToGrid/>
        <w:spacing w:line="400" w:lineRule="exact"/>
        <w:ind w:left="630" w:hanging="632" w:hangingChars="300"/>
        <w:textAlignment w:val="auto"/>
        <w:rPr>
          <w:rFonts w:ascii="Times New Roman" w:hAnsi="Times New Roman" w:eastAsia="仿宋" w:cs="Times New Roman"/>
          <w:sz w:val="21"/>
          <w:szCs w:val="21"/>
        </w:rPr>
      </w:pPr>
      <w:r>
        <w:rPr>
          <w:rFonts w:ascii="Times New Roman" w:hAnsi="Times New Roman" w:eastAsia="仿宋" w:cs="Times New Roman"/>
          <w:b/>
          <w:bCs/>
          <w:sz w:val="21"/>
          <w:szCs w:val="21"/>
        </w:rPr>
        <w:t>说明：</w:t>
      </w:r>
      <w:r>
        <w:rPr>
          <w:rFonts w:ascii="Times New Roman" w:hAnsi="Times New Roman" w:eastAsia="仿宋" w:cs="Times New Roman"/>
          <w:sz w:val="21"/>
          <w:szCs w:val="21"/>
        </w:rPr>
        <w:t>1.调查编号：安徽</w:t>
      </w:r>
      <w:r>
        <w:rPr>
          <w:rFonts w:ascii="Times New Roman" w:hAnsi="Times New Roman" w:eastAsia="仿宋" w:cs="Times New Roman"/>
          <w:bCs/>
          <w:sz w:val="21"/>
          <w:szCs w:val="21"/>
        </w:rPr>
        <w:t>省+地级市（全称汉字）+编号（4位），如：安徽省合肥市-0001</w:t>
      </w:r>
      <w:r>
        <w:rPr>
          <w:rFonts w:ascii="Times New Roman" w:hAnsi="Times New Roman" w:eastAsia="仿宋" w:cs="Times New Roman"/>
          <w:sz w:val="21"/>
          <w:szCs w:val="21"/>
        </w:rPr>
        <w:t>。</w:t>
      </w:r>
    </w:p>
    <w:p w14:paraId="708710C3">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2.统一社会信用代码：法人证书、营业执照等。</w:t>
      </w:r>
    </w:p>
    <w:p w14:paraId="693AD573">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3.行业代码：门类（字母1位）+小类（数字4位），按照《国民经济行业分类》（GB/T 4754—2017），国家统计局官方网站。如用人单位从事行业包括多项小类，填写全部</w:t>
      </w:r>
      <w:r>
        <w:rPr>
          <w:rFonts w:hint="eastAsia" w:ascii="Times New Roman" w:hAnsi="Times New Roman" w:eastAsia="仿宋" w:cs="Times New Roman"/>
          <w:sz w:val="21"/>
          <w:szCs w:val="21"/>
        </w:rPr>
        <w:t>小类代码</w:t>
      </w:r>
      <w:r>
        <w:rPr>
          <w:rFonts w:ascii="Times New Roman" w:hAnsi="Times New Roman" w:eastAsia="仿宋" w:cs="Times New Roman"/>
          <w:sz w:val="21"/>
          <w:szCs w:val="21"/>
        </w:rPr>
        <w:t>，若包含某中类下的</w:t>
      </w:r>
      <w:r>
        <w:rPr>
          <w:rFonts w:ascii="Times New Roman" w:hAnsi="Times New Roman" w:eastAsia="仿宋" w:cs="Times New Roman"/>
          <w:b/>
          <w:sz w:val="21"/>
          <w:szCs w:val="21"/>
        </w:rPr>
        <w:t>全部</w:t>
      </w:r>
      <w:r>
        <w:rPr>
          <w:rFonts w:ascii="Times New Roman" w:hAnsi="Times New Roman" w:eastAsia="仿宋" w:cs="Times New Roman"/>
          <w:sz w:val="21"/>
          <w:szCs w:val="21"/>
        </w:rPr>
        <w:t>小类，可仅填写至中类代码。</w:t>
      </w:r>
    </w:p>
    <w:p w14:paraId="617BA203">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cs="Times New Roman"/>
          <w:sz w:val="21"/>
          <w:szCs w:val="21"/>
        </w:rPr>
      </w:pPr>
      <w:r>
        <w:rPr>
          <w:rFonts w:ascii="Times New Roman" w:hAnsi="Times New Roman" w:eastAsia="仿宋" w:cs="Times New Roman"/>
          <w:sz w:val="21"/>
          <w:szCs w:val="21"/>
        </w:rPr>
        <w:t>4.用人单位规模：《统计上大中小微型企业划分办法(2017)》（国统字〔2017〕213号）。</w:t>
      </w:r>
    </w:p>
    <w:p w14:paraId="063A5CE4">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5.调查对象：填写其他选项时，要给出具体名称。</w:t>
      </w:r>
    </w:p>
    <w:p w14:paraId="15039F7D">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6.辐射源项：其他选项要给出具体名称。</w:t>
      </w:r>
    </w:p>
    <w:p w14:paraId="162FEE70">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7.监测的调查对象类别填写其他类时按照《职业性外照射个人监测规范》（GBZ 128）中职业照射的职业分类名称填写。</w:t>
      </w:r>
    </w:p>
    <w:p w14:paraId="384DB4F2">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cs="Times New Roman"/>
          <w:sz w:val="21"/>
          <w:szCs w:val="21"/>
        </w:rPr>
      </w:pPr>
      <w:r>
        <w:rPr>
          <w:rFonts w:ascii="Times New Roman" w:hAnsi="Times New Roman" w:eastAsia="仿宋" w:cs="Times New Roman"/>
          <w:sz w:val="21"/>
          <w:szCs w:val="21"/>
        </w:rPr>
        <w:t>8.矿山类型包括：资源种类（金矿、铁矿、铜矿等）、开采方式（露天开采、地下开采、露天和地下综合开采、其他）</w:t>
      </w:r>
      <w:r>
        <w:rPr>
          <w:rFonts w:hint="eastAsia" w:ascii="Times New Roman" w:hAnsi="Times New Roman" w:eastAsia="仿宋" w:cs="Times New Roman"/>
          <w:sz w:val="21"/>
          <w:szCs w:val="21"/>
        </w:rPr>
        <w:t>.</w:t>
      </w:r>
    </w:p>
    <w:p w14:paraId="31D65112">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Times New Roman" w:hAnsi="Times New Roman" w:eastAsia="仿宋" w:cs="Times New Roman"/>
          <w:sz w:val="21"/>
          <w:szCs w:val="21"/>
        </w:rPr>
      </w:pPr>
      <w:r>
        <w:rPr>
          <w:rFonts w:ascii="Times New Roman" w:hAnsi="Times New Roman" w:eastAsia="仿宋" w:cs="Times New Roman"/>
          <w:sz w:val="21"/>
          <w:szCs w:val="21"/>
        </w:rPr>
        <w:t>9.电离辐射的职业病危害因素性质划分按照《关于开展职业卫生分类监督执法试点工作的通知》（国疾控综监督二函〔2022〕50号）附件：1.用人单位职业病危害风险分级方法：（1）严重职业病危害因素：电离辐射（I、II类射线装置，I、II、III类密封源，甲、乙级非密封源工作场所等）；（2）一般职业病危害因素：电离辐射（</w:t>
      </w:r>
      <w:r>
        <w:rPr>
          <w:rFonts w:ascii="Times New Roman" w:hAnsi="Times New Roman" w:eastAsia="宋体" w:cs="Times New Roman"/>
          <w:sz w:val="21"/>
          <w:szCs w:val="21"/>
        </w:rPr>
        <w:t>III</w:t>
      </w:r>
      <w:r>
        <w:rPr>
          <w:rFonts w:ascii="Times New Roman" w:hAnsi="Times New Roman" w:eastAsia="仿宋" w:cs="Times New Roman"/>
          <w:sz w:val="21"/>
          <w:szCs w:val="21"/>
        </w:rPr>
        <w:t>类射线装置、</w:t>
      </w:r>
      <w:r>
        <w:rPr>
          <w:rFonts w:ascii="Times New Roman" w:hAnsi="Times New Roman" w:eastAsia="宋体" w:cs="Times New Roman"/>
          <w:sz w:val="21"/>
          <w:szCs w:val="21"/>
        </w:rPr>
        <w:t>I</w:t>
      </w:r>
      <w:r>
        <w:rPr>
          <w:rFonts w:hint="eastAsia" w:ascii="Times New Roman" w:hAnsi="Times New Roman" w:eastAsia="宋体" w:cs="Times New Roman"/>
          <w:sz w:val="21"/>
          <w:szCs w:val="21"/>
        </w:rPr>
        <w:t>V</w:t>
      </w:r>
      <w:r>
        <w:rPr>
          <w:rFonts w:ascii="Times New Roman" w:hAnsi="Times New Roman" w:eastAsia="仿宋" w:cs="Times New Roman"/>
          <w:sz w:val="21"/>
          <w:szCs w:val="21"/>
        </w:rPr>
        <w:t>类和</w:t>
      </w:r>
      <w:r>
        <w:rPr>
          <w:rFonts w:hint="eastAsia" w:ascii="Times New Roman" w:hAnsi="Times New Roman" w:eastAsia="宋体" w:cs="Times New Roman"/>
          <w:sz w:val="21"/>
          <w:szCs w:val="21"/>
        </w:rPr>
        <w:t>V</w:t>
      </w:r>
      <w:r>
        <w:rPr>
          <w:rFonts w:ascii="Times New Roman" w:hAnsi="Times New Roman" w:eastAsia="仿宋" w:cs="Times New Roman"/>
          <w:sz w:val="21"/>
          <w:szCs w:val="21"/>
        </w:rPr>
        <w:t>类密封源、丙级非密封源工作场所及予以豁免的实践或源）。</w:t>
      </w:r>
    </w:p>
    <w:p w14:paraId="294AFA06">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ascii="黑体" w:hAnsi="黑体" w:eastAsia="黑体"/>
          <w:color w:val="000000"/>
          <w:sz w:val="21"/>
          <w:szCs w:val="21"/>
        </w:rPr>
      </w:pPr>
      <w:r>
        <w:rPr>
          <w:rFonts w:ascii="Times New Roman" w:hAnsi="Times New Roman" w:eastAsia="仿宋" w:cs="Times New Roman"/>
          <w:sz w:val="21"/>
          <w:szCs w:val="21"/>
        </w:rPr>
        <w:t>10.辐射防护检测仪表的型号为非必填项，为确保数据质量，未开展质量控制抽查的用人单位，应尽可能核实填写。</w:t>
      </w:r>
    </w:p>
    <w:p w14:paraId="6F21440A">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36616D25">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4A2C3856">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72C56B77">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2947CDB5">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0AF707C5">
      <w:pPr>
        <w:keepNext w:val="0"/>
        <w:keepLines w:val="0"/>
        <w:pageBreakBefore w:val="0"/>
        <w:kinsoku/>
        <w:wordWrap/>
        <w:overflowPunct/>
        <w:topLinePunct w:val="0"/>
        <w:bidi w:val="0"/>
        <w:adjustRightInd/>
        <w:spacing w:line="560" w:lineRule="exact"/>
        <w:textAlignment w:val="auto"/>
        <w:outlineLvl w:val="0"/>
        <w:rPr>
          <w:rFonts w:hint="default" w:ascii="仿宋" w:hAnsi="仿宋" w:eastAsia="仿宋" w:cs="Times New Roman"/>
          <w:b/>
          <w:bCs/>
          <w:sz w:val="32"/>
          <w:szCs w:val="32"/>
          <w:lang w:val="en-US"/>
        </w:rPr>
      </w:pPr>
      <w:r>
        <w:rPr>
          <w:rFonts w:ascii="黑体" w:hAnsi="黑体" w:eastAsia="黑体"/>
          <w:color w:val="000000"/>
          <w:sz w:val="32"/>
          <w:szCs w:val="32"/>
        </w:rPr>
        <w:t>附</w:t>
      </w:r>
      <w:r>
        <w:rPr>
          <w:rFonts w:hint="eastAsia" w:ascii="黑体" w:hAnsi="黑体" w:eastAsia="黑体"/>
          <w:color w:val="000000"/>
          <w:sz w:val="32"/>
          <w:szCs w:val="32"/>
          <w:lang w:eastAsia="zh-CN"/>
        </w:rPr>
        <w:t>录</w:t>
      </w:r>
      <w:r>
        <w:rPr>
          <w:rFonts w:hint="eastAsia" w:ascii="黑体" w:hAnsi="黑体" w:eastAsia="黑体"/>
          <w:color w:val="000000"/>
          <w:sz w:val="32"/>
          <w:szCs w:val="32"/>
          <w:lang w:val="en-US" w:eastAsia="zh-CN"/>
        </w:rPr>
        <w:t>3</w:t>
      </w:r>
    </w:p>
    <w:p w14:paraId="030AABE1">
      <w:pPr>
        <w:keepNext w:val="0"/>
        <w:keepLines w:val="0"/>
        <w:pageBreakBefore w:val="0"/>
        <w:kinsoku/>
        <w:wordWrap/>
        <w:overflowPunct/>
        <w:topLinePunct w:val="0"/>
        <w:bidi w:val="0"/>
        <w:adjustRightInd/>
        <w:spacing w:line="560" w:lineRule="exact"/>
        <w:jc w:val="center"/>
        <w:textAlignment w:val="auto"/>
        <w:outlineLvl w:val="1"/>
        <w:rPr>
          <w:rFonts w:hint="eastAsia" w:ascii="仿宋" w:hAnsi="仿宋" w:eastAsia="仿宋" w:cs="Times New Roman"/>
          <w:b/>
          <w:sz w:val="32"/>
          <w:szCs w:val="36"/>
        </w:rPr>
      </w:pPr>
      <w:r>
        <w:rPr>
          <w:rFonts w:hint="eastAsia" w:ascii="仿宋" w:hAnsi="仿宋" w:eastAsia="仿宋" w:cs="Times New Roman"/>
          <w:b/>
          <w:sz w:val="32"/>
          <w:szCs w:val="36"/>
        </w:rPr>
        <w:t>202</w:t>
      </w:r>
      <w:r>
        <w:rPr>
          <w:rFonts w:hint="eastAsia" w:ascii="仿宋" w:hAnsi="仿宋" w:eastAsia="仿宋" w:cs="Times New Roman"/>
          <w:b/>
          <w:sz w:val="32"/>
          <w:szCs w:val="36"/>
          <w:lang w:val="en-US" w:eastAsia="zh-CN"/>
        </w:rPr>
        <w:t>4</w:t>
      </w:r>
      <w:r>
        <w:rPr>
          <w:rFonts w:hint="eastAsia" w:ascii="仿宋" w:hAnsi="仿宋" w:eastAsia="仿宋" w:cs="Times New Roman"/>
          <w:b/>
          <w:sz w:val="32"/>
          <w:szCs w:val="36"/>
        </w:rPr>
        <w:t>年</w:t>
      </w:r>
      <w:r>
        <w:rPr>
          <w:rFonts w:hint="eastAsia" w:ascii="仿宋" w:hAnsi="仿宋" w:eastAsia="仿宋" w:cs="Times New Roman"/>
          <w:b/>
          <w:sz w:val="32"/>
          <w:szCs w:val="36"/>
          <w:lang w:eastAsia="zh-CN"/>
        </w:rPr>
        <w:t>六安市</w:t>
      </w:r>
      <w:r>
        <w:rPr>
          <w:rFonts w:hint="eastAsia" w:ascii="仿宋" w:hAnsi="仿宋" w:eastAsia="仿宋" w:cs="Times New Roman"/>
          <w:b/>
          <w:sz w:val="32"/>
          <w:szCs w:val="36"/>
        </w:rPr>
        <w:t>非医疗机构放射性危害因素监测项目开展氡浓度检测金属矿山调查名单</w:t>
      </w:r>
    </w:p>
    <w:p w14:paraId="21BD145D">
      <w:pPr>
        <w:pStyle w:val="2"/>
        <w:keepNext w:val="0"/>
        <w:keepLines w:val="0"/>
        <w:pageBreakBefore w:val="0"/>
        <w:kinsoku/>
        <w:wordWrap/>
        <w:overflowPunct/>
        <w:topLinePunct w:val="0"/>
        <w:bidi w:val="0"/>
        <w:adjustRightInd/>
        <w:spacing w:line="560" w:lineRule="exact"/>
        <w:textAlignment w:val="auto"/>
      </w:pPr>
    </w:p>
    <w:tbl>
      <w:tblPr>
        <w:tblStyle w:val="5"/>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7418"/>
      </w:tblGrid>
      <w:tr w14:paraId="2417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515" w:type="pct"/>
            <w:vAlign w:val="center"/>
          </w:tcPr>
          <w:p w14:paraId="6DDBF54B">
            <w:pPr>
              <w:keepNext w:val="0"/>
              <w:keepLines w:val="0"/>
              <w:pageBreakBefore w:val="0"/>
              <w:widowControl/>
              <w:kinsoku/>
              <w:wordWrap/>
              <w:overflowPunct/>
              <w:topLinePunct w:val="0"/>
              <w:bidi w:val="0"/>
              <w:adjustRightIn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序号</w:t>
            </w:r>
          </w:p>
        </w:tc>
        <w:tc>
          <w:tcPr>
            <w:tcW w:w="4484" w:type="pct"/>
            <w:vAlign w:val="center"/>
          </w:tcPr>
          <w:p w14:paraId="585840CC">
            <w:pPr>
              <w:keepNext w:val="0"/>
              <w:keepLines w:val="0"/>
              <w:pageBreakBefore w:val="0"/>
              <w:widowControl/>
              <w:kinsoku/>
              <w:wordWrap/>
              <w:overflowPunct/>
              <w:topLinePunct w:val="0"/>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矿山名称</w:t>
            </w:r>
          </w:p>
        </w:tc>
      </w:tr>
      <w:tr w14:paraId="6461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6611E7D0">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13E7A65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安徽马钢张庄矿业有限责任公司张庄铁矿</w:t>
            </w:r>
          </w:p>
        </w:tc>
      </w:tr>
      <w:tr w14:paraId="59C1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7AC162E9">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3DBF7BB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安徽开发矿业有限公司李楼铁矿</w:t>
            </w:r>
          </w:p>
        </w:tc>
      </w:tr>
      <w:tr w14:paraId="2433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68143B4D">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462ADE9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安徽开发矿业有限公司吴集铁矿北段</w:t>
            </w:r>
          </w:p>
        </w:tc>
      </w:tr>
      <w:tr w14:paraId="2AF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6177B6B1">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1682A68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中钢集团安徽刘塘坊矿业有限公司刘塘坊铁矿</w:t>
            </w:r>
          </w:p>
        </w:tc>
      </w:tr>
      <w:tr w14:paraId="6EEC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051EF0C0">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74AC9525">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安徽富凯矿业有限公司付老庄铁矿</w:t>
            </w:r>
          </w:p>
        </w:tc>
      </w:tr>
      <w:tr w14:paraId="5656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1FAC939F">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201F1C9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安徽金安矿业有限公司草楼铁矿</w:t>
            </w:r>
          </w:p>
        </w:tc>
      </w:tr>
      <w:tr w14:paraId="1A5C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7CC5FDD4">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12A3DA7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霍邱大昌环山矿业有限公司环山铁矿</w:t>
            </w:r>
          </w:p>
        </w:tc>
      </w:tr>
      <w:tr w14:paraId="02E5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603156A8">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2416388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安徽金日晟矿业有限责任公司周油坊铁矿</w:t>
            </w:r>
          </w:p>
        </w:tc>
      </w:tr>
      <w:tr w14:paraId="2C90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0AC68334">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2FB1BA3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安徽金日晟矿业有限责任公司重新集铁矿</w:t>
            </w:r>
          </w:p>
        </w:tc>
      </w:tr>
      <w:tr w14:paraId="594A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5" w:type="pct"/>
            <w:vAlign w:val="center"/>
          </w:tcPr>
          <w:p w14:paraId="1E7D73A5">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5EA81A5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安徽大昌矿业集团有限公司吴集铁矿（南段）</w:t>
            </w:r>
          </w:p>
        </w:tc>
      </w:tr>
      <w:tr w14:paraId="2099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15" w:type="pct"/>
            <w:vAlign w:val="center"/>
          </w:tcPr>
          <w:p w14:paraId="75CC7D83">
            <w:pPr>
              <w:pStyle w:val="10"/>
              <w:keepNext w:val="0"/>
              <w:keepLines w:val="0"/>
              <w:pageBreakBefore w:val="0"/>
              <w:widowControl/>
              <w:numPr>
                <w:ilvl w:val="0"/>
                <w:numId w:val="1"/>
              </w:numPr>
              <w:kinsoku/>
              <w:wordWrap/>
              <w:overflowPunct/>
              <w:topLinePunct w:val="0"/>
              <w:bidi w:val="0"/>
              <w:adjustRightInd/>
              <w:spacing w:line="560" w:lineRule="exact"/>
              <w:ind w:firstLineChars="0"/>
              <w:jc w:val="center"/>
              <w:textAlignment w:val="auto"/>
              <w:rPr>
                <w:rFonts w:ascii="仿宋" w:hAnsi="仿宋" w:eastAsia="仿宋" w:cs="Times New Roman"/>
                <w:kern w:val="0"/>
                <w:sz w:val="24"/>
                <w:szCs w:val="24"/>
              </w:rPr>
            </w:pPr>
          </w:p>
        </w:tc>
        <w:tc>
          <w:tcPr>
            <w:tcW w:w="4484" w:type="pct"/>
            <w:vAlign w:val="center"/>
          </w:tcPr>
          <w:p w14:paraId="2A5B396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金寨县元一冬瓜山铅锌矿有限责任公司</w:t>
            </w:r>
          </w:p>
        </w:tc>
      </w:tr>
    </w:tbl>
    <w:p w14:paraId="77EE6AE9">
      <w:pPr>
        <w:keepNext w:val="0"/>
        <w:keepLines w:val="0"/>
        <w:pageBreakBefore w:val="0"/>
        <w:kinsoku/>
        <w:wordWrap/>
        <w:overflowPunct/>
        <w:topLinePunct w:val="0"/>
        <w:bidi w:val="0"/>
        <w:adjustRightInd/>
        <w:spacing w:line="560" w:lineRule="exact"/>
        <w:textAlignment w:val="auto"/>
        <w:rPr>
          <w:rFonts w:ascii="仿宋" w:hAnsi="仿宋" w:eastAsia="仿宋" w:cs="Times New Roman"/>
          <w:b/>
          <w:bCs/>
          <w:sz w:val="32"/>
          <w:szCs w:val="32"/>
        </w:rPr>
      </w:pPr>
    </w:p>
    <w:p w14:paraId="0D446F92">
      <w:pPr>
        <w:keepNext w:val="0"/>
        <w:keepLines w:val="0"/>
        <w:pageBreakBefore w:val="0"/>
        <w:kinsoku/>
        <w:wordWrap/>
        <w:overflowPunct/>
        <w:topLinePunct w:val="0"/>
        <w:bidi w:val="0"/>
        <w:adjustRightInd/>
        <w:spacing w:line="560" w:lineRule="exact"/>
        <w:textAlignment w:val="auto"/>
        <w:outlineLvl w:val="0"/>
        <w:rPr>
          <w:rFonts w:ascii="黑体" w:hAnsi="黑体" w:eastAsia="黑体"/>
          <w:color w:val="000000"/>
          <w:sz w:val="32"/>
          <w:szCs w:val="32"/>
        </w:rPr>
      </w:pPr>
    </w:p>
    <w:p w14:paraId="31ABA7B9">
      <w:pPr>
        <w:pStyle w:val="2"/>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015DADC5">
      <w:pPr>
        <w:pStyle w:val="3"/>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18C07681">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238028AA">
      <w:pPr>
        <w:pStyle w:val="2"/>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42110E40">
      <w:pPr>
        <w:pStyle w:val="3"/>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7F8D9A07">
      <w:pPr>
        <w:keepNext w:val="0"/>
        <w:keepLines w:val="0"/>
        <w:pageBreakBefore w:val="0"/>
        <w:kinsoku/>
        <w:wordWrap/>
        <w:overflowPunct/>
        <w:topLinePunct w:val="0"/>
        <w:bidi w:val="0"/>
        <w:adjustRightInd/>
        <w:spacing w:line="560" w:lineRule="exact"/>
        <w:textAlignment w:val="auto"/>
        <w:rPr>
          <w:rFonts w:ascii="黑体" w:hAnsi="黑体" w:eastAsia="黑体"/>
          <w:color w:val="000000"/>
          <w:sz w:val="32"/>
          <w:szCs w:val="32"/>
        </w:rPr>
      </w:pPr>
    </w:p>
    <w:p w14:paraId="599B1209">
      <w:pPr>
        <w:keepNext w:val="0"/>
        <w:keepLines w:val="0"/>
        <w:pageBreakBefore w:val="0"/>
        <w:kinsoku/>
        <w:wordWrap/>
        <w:overflowPunct/>
        <w:topLinePunct w:val="0"/>
        <w:bidi w:val="0"/>
        <w:adjustRightInd/>
        <w:spacing w:line="560" w:lineRule="exact"/>
        <w:textAlignment w:val="auto"/>
        <w:outlineLvl w:val="0"/>
        <w:rPr>
          <w:rFonts w:ascii="Times New Roman" w:hAnsi="Times New Roman" w:eastAsia="宋体" w:cs="Times New Roman"/>
          <w:b/>
          <w:bCs/>
          <w:sz w:val="32"/>
          <w:szCs w:val="32"/>
        </w:rPr>
      </w:pPr>
      <w:r>
        <w:rPr>
          <w:rFonts w:ascii="黑体" w:hAnsi="黑体" w:eastAsia="黑体"/>
          <w:color w:val="000000"/>
          <w:sz w:val="32"/>
          <w:szCs w:val="32"/>
        </w:rPr>
        <w:t>附</w:t>
      </w:r>
      <w:r>
        <w:rPr>
          <w:rFonts w:hint="eastAsia" w:ascii="黑体" w:hAnsi="黑体" w:eastAsia="黑体"/>
          <w:color w:val="000000"/>
          <w:sz w:val="32"/>
          <w:szCs w:val="32"/>
          <w:lang w:eastAsia="zh-CN"/>
        </w:rPr>
        <w:t>录</w:t>
      </w:r>
      <w:r>
        <w:rPr>
          <w:rFonts w:ascii="黑体" w:hAnsi="黑体" w:eastAsia="黑体"/>
          <w:color w:val="000000"/>
          <w:sz w:val="32"/>
          <w:szCs w:val="32"/>
        </w:rPr>
        <w:t>4</w:t>
      </w:r>
    </w:p>
    <w:p w14:paraId="62D30EB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rPr>
        <w:t>年安徽省非医疗机构放射性危害因素</w:t>
      </w:r>
    </w:p>
    <w:p w14:paraId="51F725F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监测质量控制方案</w:t>
      </w:r>
    </w:p>
    <w:p w14:paraId="294E8E7D">
      <w:pPr>
        <w:pStyle w:val="2"/>
        <w:keepNext w:val="0"/>
        <w:keepLines w:val="0"/>
        <w:pageBreakBefore w:val="0"/>
        <w:kinsoku/>
        <w:wordWrap/>
        <w:overflowPunct/>
        <w:topLinePunct w:val="0"/>
        <w:bidi w:val="0"/>
        <w:adjustRightInd/>
        <w:spacing w:line="560" w:lineRule="exact"/>
        <w:textAlignment w:val="auto"/>
        <w:rPr>
          <w:rFonts w:hint="eastAsia"/>
        </w:rPr>
      </w:pPr>
    </w:p>
    <w:p w14:paraId="63AA9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本方案用于放射性危害因素监测的全过程质量控制，包括用人单位基本情况调查、用人单位放射性危害因素监测、以及监测结果填报等有关的各项活动以及所有承担机构和相关工作人员的质量控制。质量控制环节包括监测地点的选择、监测对象、监测数量，现场调查、现场检测、实验室分析、数据处理、数据报送等。</w:t>
      </w:r>
    </w:p>
    <w:p w14:paraId="2E327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 w:hAnsi="仿宋" w:eastAsia="仿宋"/>
          <w:color w:val="000000"/>
          <w:sz w:val="32"/>
          <w:szCs w:val="32"/>
        </w:rPr>
      </w:pPr>
      <w:r>
        <w:rPr>
          <w:rFonts w:ascii="黑体" w:hAnsi="黑体" w:eastAsia="黑体"/>
          <w:color w:val="000000"/>
          <w:sz w:val="32"/>
          <w:szCs w:val="32"/>
        </w:rPr>
        <w:t>一、质量控制原则</w:t>
      </w:r>
    </w:p>
    <w:p w14:paraId="72947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各</w:t>
      </w:r>
      <w:r>
        <w:rPr>
          <w:rFonts w:hint="eastAsia" w:ascii="仿宋" w:hAnsi="仿宋" w:eastAsia="仿宋"/>
          <w:color w:val="000000"/>
          <w:sz w:val="32"/>
          <w:szCs w:val="32"/>
          <w:lang w:val="en-US" w:eastAsia="zh-CN"/>
        </w:rPr>
        <w:t>县区</w:t>
      </w:r>
      <w:r>
        <w:rPr>
          <w:rFonts w:ascii="仿宋" w:hAnsi="仿宋" w:eastAsia="仿宋"/>
          <w:color w:val="000000"/>
          <w:sz w:val="32"/>
          <w:szCs w:val="32"/>
        </w:rPr>
        <w:t>卫生健康</w:t>
      </w:r>
      <w:r>
        <w:rPr>
          <w:rFonts w:hint="eastAsia" w:ascii="仿宋" w:hAnsi="仿宋" w:eastAsia="仿宋"/>
          <w:color w:val="000000"/>
          <w:sz w:val="32"/>
          <w:szCs w:val="32"/>
        </w:rPr>
        <w:t>委</w:t>
      </w:r>
      <w:r>
        <w:rPr>
          <w:rFonts w:ascii="仿宋" w:hAnsi="仿宋" w:eastAsia="仿宋"/>
          <w:color w:val="000000"/>
          <w:sz w:val="32"/>
          <w:szCs w:val="32"/>
        </w:rPr>
        <w:t>、</w:t>
      </w:r>
      <w:r>
        <w:rPr>
          <w:rFonts w:hint="eastAsia" w:ascii="仿宋" w:hAnsi="仿宋" w:eastAsia="仿宋"/>
          <w:color w:val="000000"/>
          <w:sz w:val="32"/>
          <w:szCs w:val="32"/>
          <w:lang w:val="en-US" w:eastAsia="zh-CN"/>
        </w:rPr>
        <w:t>市卫生健康执法支队</w:t>
      </w:r>
      <w:r>
        <w:rPr>
          <w:rFonts w:ascii="仿宋" w:hAnsi="仿宋" w:eastAsia="仿宋"/>
          <w:color w:val="000000"/>
          <w:sz w:val="32"/>
          <w:szCs w:val="32"/>
        </w:rPr>
        <w:t>应严格按照有关要求开展监测工作的质量控制，并坚持以下原则：</w:t>
      </w:r>
    </w:p>
    <w:p w14:paraId="78F77E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000000"/>
          <w:sz w:val="32"/>
          <w:szCs w:val="32"/>
        </w:rPr>
      </w:pPr>
      <w:r>
        <w:rPr>
          <w:rFonts w:ascii="仿宋" w:hAnsi="仿宋" w:eastAsia="仿宋"/>
          <w:b/>
          <w:bCs/>
          <w:color w:val="000000"/>
          <w:sz w:val="32"/>
          <w:szCs w:val="32"/>
        </w:rPr>
        <w:t>1.客观公正。</w:t>
      </w:r>
      <w:r>
        <w:rPr>
          <w:rFonts w:ascii="仿宋" w:hAnsi="仿宋" w:eastAsia="仿宋"/>
          <w:color w:val="000000"/>
          <w:sz w:val="32"/>
          <w:szCs w:val="32"/>
        </w:rPr>
        <w:t>对检测数据负责，不受外界因素的干预和其他内外部压力影响，确保检测结果的客观公正性。</w:t>
      </w:r>
    </w:p>
    <w:p w14:paraId="093984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000000"/>
          <w:sz w:val="32"/>
          <w:szCs w:val="32"/>
        </w:rPr>
      </w:pPr>
      <w:r>
        <w:rPr>
          <w:rFonts w:ascii="仿宋" w:hAnsi="仿宋" w:eastAsia="仿宋"/>
          <w:b/>
          <w:bCs/>
          <w:color w:val="000000"/>
          <w:sz w:val="32"/>
          <w:szCs w:val="32"/>
        </w:rPr>
        <w:t>2.科学规范</w:t>
      </w:r>
      <w:r>
        <w:rPr>
          <w:rFonts w:ascii="仿宋" w:hAnsi="仿宋" w:eastAsia="仿宋"/>
          <w:color w:val="000000"/>
          <w:sz w:val="32"/>
          <w:szCs w:val="32"/>
        </w:rPr>
        <w:t>。依据国家有关职业病防治法律、法规和技术标准、规范，合法合规开展监测工作，确保检测操作程序规范，检测结果科学可靠。</w:t>
      </w:r>
    </w:p>
    <w:p w14:paraId="06D49C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000000"/>
          <w:sz w:val="32"/>
          <w:szCs w:val="32"/>
        </w:rPr>
      </w:pPr>
      <w:r>
        <w:rPr>
          <w:rFonts w:ascii="仿宋" w:hAnsi="仿宋" w:eastAsia="仿宋"/>
          <w:b/>
          <w:bCs/>
          <w:color w:val="000000"/>
          <w:sz w:val="32"/>
          <w:szCs w:val="32"/>
        </w:rPr>
        <w:t>3.真实准确。</w:t>
      </w:r>
      <w:r>
        <w:rPr>
          <w:rFonts w:ascii="仿宋" w:hAnsi="仿宋" w:eastAsia="仿宋"/>
          <w:color w:val="000000"/>
          <w:sz w:val="32"/>
          <w:szCs w:val="32"/>
        </w:rPr>
        <w:t>检测人员应严于律</w:t>
      </w:r>
      <w:r>
        <w:rPr>
          <w:rFonts w:hint="eastAsia" w:ascii="仿宋" w:hAnsi="仿宋" w:eastAsia="仿宋"/>
          <w:color w:val="000000"/>
          <w:sz w:val="32"/>
          <w:szCs w:val="32"/>
          <w:lang w:val="en-US" w:eastAsia="zh-CN"/>
        </w:rPr>
        <w:t>己</w:t>
      </w:r>
      <w:bookmarkStart w:id="0" w:name="_GoBack"/>
      <w:bookmarkEnd w:id="0"/>
      <w:r>
        <w:rPr>
          <w:rFonts w:ascii="仿宋" w:hAnsi="仿宋" w:eastAsia="仿宋"/>
          <w:color w:val="000000"/>
          <w:sz w:val="32"/>
          <w:szCs w:val="32"/>
        </w:rPr>
        <w:t>、忠于职守、坚持原则、实事求是，提高技术服务能力，保证检测数据真实、准确、有效。</w:t>
      </w:r>
    </w:p>
    <w:p w14:paraId="45529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黑体" w:hAnsi="黑体" w:eastAsia="黑体"/>
          <w:color w:val="000000"/>
          <w:sz w:val="32"/>
          <w:szCs w:val="32"/>
        </w:rPr>
      </w:pPr>
    </w:p>
    <w:p w14:paraId="3C036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黑体" w:hAnsi="黑体" w:eastAsia="黑体"/>
          <w:color w:val="000000"/>
          <w:sz w:val="32"/>
          <w:szCs w:val="32"/>
        </w:rPr>
      </w:pPr>
    </w:p>
    <w:p w14:paraId="5F4A5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 w:hAnsi="仿宋" w:eastAsia="仿宋"/>
          <w:color w:val="000000"/>
          <w:sz w:val="32"/>
          <w:szCs w:val="32"/>
        </w:rPr>
      </w:pPr>
      <w:r>
        <w:rPr>
          <w:rFonts w:ascii="黑体" w:hAnsi="黑体" w:eastAsia="黑体"/>
          <w:color w:val="000000"/>
          <w:sz w:val="32"/>
          <w:szCs w:val="32"/>
        </w:rPr>
        <w:t>二、质量控制内容</w:t>
      </w:r>
    </w:p>
    <w:p w14:paraId="2EE3F0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color w:val="000000"/>
          <w:sz w:val="32"/>
          <w:szCs w:val="32"/>
        </w:rPr>
      </w:pPr>
      <w:r>
        <w:rPr>
          <w:rFonts w:ascii="仿宋" w:hAnsi="仿宋" w:eastAsia="仿宋"/>
          <w:b/>
          <w:color w:val="000000"/>
          <w:sz w:val="32"/>
          <w:szCs w:val="32"/>
        </w:rPr>
        <w:t>1.组织与管理</w:t>
      </w:r>
    </w:p>
    <w:p w14:paraId="3222B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卫生健康委</w:t>
      </w:r>
      <w:r>
        <w:rPr>
          <w:rFonts w:hint="eastAsia" w:ascii="仿宋_GB2312" w:hAnsi="仿宋_GB2312" w:eastAsia="仿宋_GB2312" w:cs="仿宋_GB2312"/>
          <w:color w:val="000000"/>
          <w:sz w:val="32"/>
          <w:szCs w:val="32"/>
        </w:rPr>
        <w:t>全面负责本省的监测质量控制工作，</w:t>
      </w:r>
      <w:r>
        <w:rPr>
          <w:rFonts w:hint="eastAsia" w:ascii="仿宋_GB2312" w:hAnsi="仿宋_GB2312" w:eastAsia="仿宋_GB2312" w:cs="仿宋_GB2312"/>
          <w:sz w:val="32"/>
          <w:szCs w:val="32"/>
          <w:lang w:eastAsia="zh-CN"/>
        </w:rPr>
        <w:t>市卫生健康执法支队</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color w:val="000000"/>
          <w:sz w:val="32"/>
          <w:szCs w:val="32"/>
        </w:rPr>
        <w:t>级放射性危害因素监测质量控制机构协助负责具体质量控制工作的实施。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卫生健康委应安排专用经费用于质量控制，质量控制机构应建立质量控制档案，保存开展质量控制的有关活动记录。</w:t>
      </w:r>
    </w:p>
    <w:p w14:paraId="34A4D1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 w:hAnsi="仿宋" w:eastAsia="仿宋"/>
          <w:b/>
          <w:color w:val="000000"/>
          <w:sz w:val="32"/>
          <w:szCs w:val="32"/>
          <w:lang w:val="en-US" w:eastAsia="zh-CN"/>
        </w:rPr>
      </w:pPr>
      <w:r>
        <w:rPr>
          <w:rFonts w:ascii="仿宋" w:hAnsi="仿宋" w:eastAsia="仿宋"/>
          <w:b/>
          <w:color w:val="000000"/>
          <w:sz w:val="32"/>
          <w:szCs w:val="32"/>
        </w:rPr>
        <w:t>2.监测资质要求</w:t>
      </w:r>
      <w:r>
        <w:rPr>
          <w:rFonts w:hint="eastAsia" w:ascii="仿宋" w:hAnsi="仿宋" w:eastAsia="仿宋"/>
          <w:b/>
          <w:color w:val="000000"/>
          <w:sz w:val="32"/>
          <w:szCs w:val="32"/>
          <w:lang w:val="en-US" w:eastAsia="zh-CN"/>
        </w:rPr>
        <w:t>和</w:t>
      </w:r>
      <w:r>
        <w:rPr>
          <w:rFonts w:ascii="仿宋" w:hAnsi="仿宋" w:eastAsia="仿宋"/>
          <w:b/>
          <w:color w:val="000000"/>
          <w:sz w:val="32"/>
          <w:szCs w:val="32"/>
        </w:rPr>
        <w:t>监测人员</w:t>
      </w:r>
    </w:p>
    <w:p w14:paraId="7ACAB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2024年我</w:t>
      </w:r>
      <w:r>
        <w:rPr>
          <w:rFonts w:hint="eastAsia" w:ascii="仿宋_GB2312" w:hAnsi="仿宋_GB2312" w:eastAsia="仿宋_GB2312" w:cs="仿宋_GB2312"/>
          <w:sz w:val="32"/>
          <w:szCs w:val="32"/>
          <w:highlight w:val="none"/>
        </w:rPr>
        <w:t>市监测项目</w:t>
      </w:r>
      <w:r>
        <w:rPr>
          <w:rFonts w:hint="eastAsia" w:ascii="仿宋_GB2312" w:hAnsi="仿宋_GB2312" w:eastAsia="仿宋_GB2312" w:cs="仿宋_GB2312"/>
          <w:sz w:val="32"/>
          <w:szCs w:val="32"/>
          <w:highlight w:val="none"/>
          <w:lang w:val="en-US" w:eastAsia="zh-CN"/>
        </w:rPr>
        <w:t>涉及现场</w:t>
      </w:r>
      <w:r>
        <w:rPr>
          <w:rFonts w:hint="eastAsia" w:ascii="仿宋_GB2312" w:hAnsi="仿宋_GB2312" w:eastAsia="仿宋_GB2312" w:cs="仿宋_GB2312"/>
          <w:sz w:val="32"/>
          <w:szCs w:val="32"/>
          <w:highlight w:val="none"/>
        </w:rPr>
        <w:t>放射性危害因素监测</w:t>
      </w:r>
      <w:r>
        <w:rPr>
          <w:rFonts w:hint="eastAsia" w:ascii="仿宋_GB2312" w:hAnsi="仿宋_GB2312" w:eastAsia="仿宋_GB2312" w:cs="仿宋_GB2312"/>
          <w:sz w:val="32"/>
          <w:szCs w:val="32"/>
          <w:highlight w:val="none"/>
          <w:lang w:val="en-US" w:eastAsia="zh-CN"/>
        </w:rPr>
        <w:t>由省职业病防治院具体</w:t>
      </w:r>
      <w:r>
        <w:rPr>
          <w:rFonts w:hint="eastAsia" w:ascii="仿宋_GB2312" w:hAnsi="仿宋_GB2312" w:eastAsia="仿宋_GB2312" w:cs="仿宋_GB2312"/>
          <w:sz w:val="32"/>
          <w:szCs w:val="32"/>
          <w:highlight w:val="none"/>
        </w:rPr>
        <w:t>承担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rPr>
        <w:t>参加监测的人员具有从事放射卫生工作经验，应熟悉《职业病防治法》等相关法律、法规、标准、技术规范以及本机构质量管理手册和程序文件；应熟练掌握检测设备使用，了解检测程序和检测方法；熟练掌握数据处理及上报程序方法。监测人员应接受过业务培训，必须通过计量认证或技术服务机构资质审定，具有相应检测项目的检测能力。</w:t>
      </w:r>
    </w:p>
    <w:p w14:paraId="747E7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val="en-US" w:eastAsia="zh-CN"/>
        </w:rPr>
        <w:t>卫健委负责</w:t>
      </w:r>
      <w:r>
        <w:rPr>
          <w:rFonts w:hint="eastAsia" w:ascii="仿宋_GB2312" w:hAnsi="仿宋_GB2312" w:eastAsia="仿宋_GB2312" w:cs="仿宋_GB2312"/>
          <w:color w:val="000000"/>
          <w:sz w:val="32"/>
          <w:szCs w:val="32"/>
        </w:rPr>
        <w:t>组织对</w:t>
      </w:r>
      <w:r>
        <w:rPr>
          <w:rFonts w:hint="eastAsia" w:ascii="仿宋_GB2312" w:hAnsi="仿宋_GB2312" w:eastAsia="仿宋_GB2312" w:cs="仿宋_GB2312"/>
          <w:color w:val="000000"/>
          <w:sz w:val="32"/>
          <w:szCs w:val="32"/>
          <w:lang w:val="en-US" w:eastAsia="zh-CN"/>
        </w:rPr>
        <w:t>各县区</w:t>
      </w:r>
      <w:r>
        <w:rPr>
          <w:rFonts w:hint="eastAsia" w:ascii="仿宋_GB2312" w:hAnsi="仿宋_GB2312" w:eastAsia="仿宋_GB2312" w:cs="仿宋_GB2312"/>
          <w:color w:val="000000"/>
          <w:sz w:val="32"/>
          <w:szCs w:val="32"/>
        </w:rPr>
        <w:t>承担调查、现场核实与数据填报的人员进行培训。</w:t>
      </w:r>
    </w:p>
    <w:p w14:paraId="1BA8CD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b/>
          <w:color w:val="000000"/>
          <w:sz w:val="32"/>
          <w:szCs w:val="32"/>
        </w:rPr>
      </w:pPr>
      <w:r>
        <w:rPr>
          <w:rFonts w:hint="eastAsia" w:ascii="仿宋" w:hAnsi="仿宋" w:eastAsia="仿宋"/>
          <w:b/>
          <w:color w:val="000000"/>
          <w:sz w:val="32"/>
          <w:szCs w:val="32"/>
          <w:lang w:val="en-US" w:eastAsia="zh-CN"/>
        </w:rPr>
        <w:t>3</w:t>
      </w:r>
      <w:r>
        <w:rPr>
          <w:rFonts w:ascii="仿宋" w:hAnsi="仿宋" w:eastAsia="仿宋"/>
          <w:b/>
          <w:color w:val="000000"/>
          <w:sz w:val="32"/>
          <w:szCs w:val="32"/>
        </w:rPr>
        <w:t>.监测设备</w:t>
      </w:r>
    </w:p>
    <w:p w14:paraId="52522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项目承担机构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w:t>
      </w:r>
    </w:p>
    <w:p w14:paraId="264F50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color w:val="000000"/>
          <w:sz w:val="32"/>
          <w:szCs w:val="32"/>
        </w:rPr>
      </w:pPr>
      <w:r>
        <w:rPr>
          <w:rFonts w:hint="eastAsia" w:ascii="仿宋" w:hAnsi="仿宋" w:eastAsia="仿宋"/>
          <w:b/>
          <w:color w:val="000000"/>
          <w:sz w:val="32"/>
          <w:szCs w:val="32"/>
          <w:lang w:val="en-US" w:eastAsia="zh-CN"/>
        </w:rPr>
        <w:t>4</w:t>
      </w:r>
      <w:r>
        <w:rPr>
          <w:rFonts w:ascii="仿宋" w:hAnsi="仿宋" w:eastAsia="仿宋"/>
          <w:b/>
          <w:color w:val="000000"/>
          <w:sz w:val="32"/>
          <w:szCs w:val="32"/>
        </w:rPr>
        <w:t>.现场检测人员要求</w:t>
      </w:r>
    </w:p>
    <w:p w14:paraId="0CBF9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现场检测人员应不少于2人，进入放射工作场所前，检测人员应佩戴个人剂量计并做好个人防护，在用人单位工作人员陪同下进入检测现场。</w:t>
      </w:r>
    </w:p>
    <w:p w14:paraId="72086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人员应按照计量认证等相关质量控制的各项要求，做好现场情况的详细记录，原始记录字迹清晰，内容完整，数据规范。详细记录检测条件、设备基本情况等有关信息，每个检测点至少读取三个数据。检测完成后，原始记录需由检测人、校核人和用人单位陪同人员确认并签字。</w:t>
      </w:r>
    </w:p>
    <w:p w14:paraId="2E8F20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color w:val="000000"/>
          <w:sz w:val="32"/>
          <w:szCs w:val="32"/>
        </w:rPr>
      </w:pPr>
      <w:r>
        <w:rPr>
          <w:rFonts w:hint="eastAsia" w:ascii="仿宋" w:hAnsi="仿宋" w:eastAsia="仿宋"/>
          <w:b/>
          <w:color w:val="000000"/>
          <w:sz w:val="32"/>
          <w:szCs w:val="32"/>
          <w:lang w:val="en-US" w:eastAsia="zh-CN"/>
        </w:rPr>
        <w:t>5</w:t>
      </w:r>
      <w:r>
        <w:rPr>
          <w:rFonts w:ascii="仿宋" w:hAnsi="仿宋" w:eastAsia="仿宋"/>
          <w:b/>
          <w:color w:val="000000"/>
          <w:sz w:val="32"/>
          <w:szCs w:val="32"/>
        </w:rPr>
        <w:t>.数据处理</w:t>
      </w:r>
    </w:p>
    <w:p w14:paraId="456F4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项目承担机构应严格按照相关标准对检测结果进行处理，经监测项目承担机构质量负责人审核后，方可填报。所有数据计算过程及时保存，妥善保管；如检测结果有异常，应及时查明原因，对于不能查明原因的，应组织人员进行现场复核和验证。</w:t>
      </w:r>
    </w:p>
    <w:p w14:paraId="25D7EA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b/>
          <w:color w:val="000000"/>
          <w:sz w:val="32"/>
          <w:szCs w:val="32"/>
        </w:rPr>
      </w:pPr>
      <w:r>
        <w:rPr>
          <w:rFonts w:hint="eastAsia" w:ascii="仿宋" w:hAnsi="仿宋" w:eastAsia="仿宋"/>
          <w:b/>
          <w:color w:val="000000"/>
          <w:sz w:val="32"/>
          <w:szCs w:val="32"/>
          <w:lang w:val="en-US" w:eastAsia="zh-CN"/>
        </w:rPr>
        <w:t>6</w:t>
      </w:r>
      <w:r>
        <w:rPr>
          <w:rFonts w:ascii="仿宋" w:hAnsi="仿宋" w:eastAsia="仿宋"/>
          <w:b/>
          <w:color w:val="000000"/>
          <w:sz w:val="32"/>
          <w:szCs w:val="32"/>
        </w:rPr>
        <w:t>.现场调查</w:t>
      </w:r>
    </w:p>
    <w:p w14:paraId="12E50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项目承担机构应按照本方案要求如实填用人单位基本情况调查表，对于开展放射性危害因素现场检测和质量控制抽查的用人单位，应对其放射性危害因素情况、放射防护培训情况、放射性危害因素检测情况、现状评价开展及职业病危害因素申报情况、职业健康检查情况、个人剂量监测情况、辐射防护检测仪表和个人防护用品配置情况等进行调查与核实，并收集相关佐证资料。</w:t>
      </w:r>
    </w:p>
    <w:p w14:paraId="0B369E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color w:val="000000"/>
          <w:sz w:val="32"/>
          <w:szCs w:val="32"/>
        </w:rPr>
      </w:pPr>
      <w:r>
        <w:rPr>
          <w:rFonts w:hint="eastAsia" w:ascii="仿宋" w:hAnsi="仿宋" w:eastAsia="仿宋"/>
          <w:b/>
          <w:color w:val="000000"/>
          <w:sz w:val="32"/>
          <w:szCs w:val="32"/>
          <w:lang w:val="en-US" w:eastAsia="zh-CN"/>
        </w:rPr>
        <w:t>7</w:t>
      </w:r>
      <w:r>
        <w:rPr>
          <w:rFonts w:ascii="仿宋" w:hAnsi="仿宋" w:eastAsia="仿宋"/>
          <w:b/>
          <w:color w:val="000000"/>
          <w:sz w:val="32"/>
          <w:szCs w:val="32"/>
        </w:rPr>
        <w:t>.数据审核</w:t>
      </w:r>
    </w:p>
    <w:p w14:paraId="77BC3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市卫生健康执法支队</w:t>
      </w:r>
      <w:r>
        <w:rPr>
          <w:rFonts w:hint="eastAsia" w:ascii="仿宋_GB2312" w:hAnsi="仿宋_GB2312" w:eastAsia="仿宋_GB2312" w:cs="仿宋_GB2312"/>
          <w:color w:val="000000"/>
          <w:sz w:val="32"/>
          <w:szCs w:val="32"/>
        </w:rPr>
        <w:t>应加强项目检测数据的审核和过程管理。对</w:t>
      </w:r>
      <w:r>
        <w:rPr>
          <w:rFonts w:hint="eastAsia" w:ascii="仿宋_GB2312" w:hAnsi="仿宋_GB2312" w:eastAsia="仿宋_GB2312" w:cs="仿宋_GB2312"/>
          <w:color w:val="000000"/>
          <w:sz w:val="32"/>
          <w:szCs w:val="32"/>
          <w:lang w:eastAsia="zh-CN"/>
        </w:rPr>
        <w:t>全市</w:t>
      </w:r>
      <w:r>
        <w:rPr>
          <w:rFonts w:hint="eastAsia" w:ascii="仿宋_GB2312" w:hAnsi="仿宋_GB2312" w:eastAsia="仿宋_GB2312" w:cs="仿宋_GB2312"/>
          <w:color w:val="000000"/>
          <w:sz w:val="32"/>
          <w:szCs w:val="32"/>
        </w:rPr>
        <w:t>项目技术机构提供的检测数据进行随机抽查并现场复核，确保数据的真实性和可靠性。</w:t>
      </w:r>
    </w:p>
    <w:p w14:paraId="451B0A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b/>
          <w:color w:val="000000"/>
          <w:sz w:val="32"/>
          <w:szCs w:val="32"/>
        </w:rPr>
      </w:pPr>
      <w:r>
        <w:rPr>
          <w:rFonts w:hint="eastAsia" w:ascii="仿宋" w:hAnsi="仿宋" w:eastAsia="仿宋"/>
          <w:b/>
          <w:color w:val="000000"/>
          <w:sz w:val="32"/>
          <w:szCs w:val="32"/>
          <w:lang w:val="en-US" w:eastAsia="zh-CN"/>
        </w:rPr>
        <w:t>8</w:t>
      </w:r>
      <w:r>
        <w:rPr>
          <w:rFonts w:ascii="仿宋" w:hAnsi="仿宋" w:eastAsia="仿宋"/>
          <w:b/>
          <w:color w:val="000000"/>
          <w:sz w:val="32"/>
          <w:szCs w:val="32"/>
        </w:rPr>
        <w:t>.数据报送</w:t>
      </w:r>
    </w:p>
    <w:p w14:paraId="3BFB6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市卫生健康执法支队</w:t>
      </w:r>
      <w:r>
        <w:rPr>
          <w:rFonts w:hint="eastAsia" w:ascii="仿宋_GB2312" w:hAnsi="仿宋_GB2312" w:eastAsia="仿宋_GB2312" w:cs="仿宋_GB2312"/>
          <w:color w:val="000000"/>
          <w:sz w:val="32"/>
          <w:szCs w:val="32"/>
        </w:rPr>
        <w:t>应按时限要求，组织</w:t>
      </w:r>
      <w:r>
        <w:rPr>
          <w:rFonts w:hint="eastAsia" w:ascii="仿宋_GB2312" w:hAnsi="仿宋_GB2312" w:eastAsia="仿宋_GB2312" w:cs="仿宋_GB2312"/>
          <w:color w:val="000000"/>
          <w:sz w:val="32"/>
          <w:szCs w:val="32"/>
          <w:lang w:eastAsia="zh-CN"/>
        </w:rPr>
        <w:t>各县区</w:t>
      </w:r>
      <w:r>
        <w:rPr>
          <w:rFonts w:hint="eastAsia" w:ascii="仿宋_GB2312" w:hAnsi="仿宋_GB2312" w:eastAsia="仿宋_GB2312" w:cs="仿宋_GB2312"/>
          <w:color w:val="000000"/>
          <w:sz w:val="32"/>
          <w:szCs w:val="32"/>
        </w:rPr>
        <w:t>人员通过全国放射卫生信息平台进行监测数据的填报；监测填报信息系统将设置必填项和逻辑校验等质量控制措施；填报人应事先熟悉报送程序，认真填写监测数据，如实上报监测情况，监测数据经质量负责人审核确认无误后，方可提交；如遇问题，应及时与</w:t>
      </w:r>
      <w:r>
        <w:rPr>
          <w:rFonts w:hint="eastAsia" w:ascii="仿宋_GB2312" w:hAnsi="仿宋_GB2312" w:eastAsia="仿宋_GB2312" w:cs="仿宋_GB2312"/>
          <w:color w:val="000000"/>
          <w:sz w:val="32"/>
          <w:szCs w:val="32"/>
          <w:lang w:eastAsia="zh-CN"/>
        </w:rPr>
        <w:t>市卫生健康执法支队或</w:t>
      </w:r>
      <w:r>
        <w:rPr>
          <w:rFonts w:hint="eastAsia" w:ascii="仿宋_GB2312" w:hAnsi="仿宋_GB2312" w:eastAsia="仿宋_GB2312" w:cs="仿宋_GB2312"/>
          <w:color w:val="000000"/>
          <w:sz w:val="32"/>
          <w:szCs w:val="32"/>
        </w:rPr>
        <w:t>省职业病防治院沟通；</w:t>
      </w:r>
      <w:r>
        <w:rPr>
          <w:rFonts w:hint="eastAsia" w:ascii="仿宋_GB2312" w:hAnsi="仿宋_GB2312" w:eastAsia="仿宋_GB2312" w:cs="仿宋_GB2312"/>
          <w:color w:val="000000"/>
          <w:sz w:val="32"/>
          <w:szCs w:val="32"/>
          <w:lang w:eastAsia="zh-CN"/>
        </w:rPr>
        <w:t>市卫生健康执法支队</w:t>
      </w:r>
      <w:r>
        <w:rPr>
          <w:rFonts w:hint="eastAsia" w:ascii="仿宋_GB2312" w:hAnsi="仿宋_GB2312" w:eastAsia="仿宋_GB2312" w:cs="仿宋_GB2312"/>
          <w:color w:val="000000"/>
          <w:sz w:val="32"/>
          <w:szCs w:val="32"/>
        </w:rPr>
        <w:t>负责全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填报的监测数据审核，经</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卫生健康委确认后报送。</w:t>
      </w:r>
    </w:p>
    <w:p w14:paraId="1B96B2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 w:hAnsi="仿宋" w:eastAsia="仿宋"/>
          <w:color w:val="000000"/>
          <w:sz w:val="32"/>
          <w:szCs w:val="32"/>
        </w:rPr>
      </w:pPr>
      <w:r>
        <w:rPr>
          <w:rFonts w:hint="eastAsia" w:ascii="仿宋" w:hAnsi="仿宋" w:eastAsia="仿宋"/>
          <w:b/>
          <w:color w:val="000000"/>
          <w:sz w:val="32"/>
          <w:szCs w:val="32"/>
          <w:lang w:val="en-US" w:eastAsia="zh-CN"/>
        </w:rPr>
        <w:t>9</w:t>
      </w:r>
      <w:r>
        <w:rPr>
          <w:rFonts w:ascii="仿宋" w:hAnsi="仿宋" w:eastAsia="仿宋"/>
          <w:b/>
          <w:color w:val="000000"/>
          <w:sz w:val="32"/>
          <w:szCs w:val="32"/>
        </w:rPr>
        <w:t>.监测档案</w:t>
      </w:r>
    </w:p>
    <w:p w14:paraId="651B8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 w:hAnsi="仿宋" w:eastAsia="仿宋" w:cs="Times New Roman"/>
          <w:sz w:val="32"/>
          <w:szCs w:val="32"/>
        </w:rPr>
      </w:pPr>
      <w:r>
        <w:rPr>
          <w:rFonts w:ascii="黑体" w:hAnsi="黑体" w:eastAsia="黑体"/>
          <w:color w:val="000000"/>
          <w:sz w:val="32"/>
          <w:szCs w:val="32"/>
        </w:rPr>
        <w:t>三、质量控制抽查</w:t>
      </w:r>
    </w:p>
    <w:p w14:paraId="698F4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市卫生健康执法支队</w:t>
      </w:r>
      <w:r>
        <w:rPr>
          <w:rFonts w:hint="eastAsia" w:ascii="仿宋_GB2312" w:hAnsi="仿宋_GB2312" w:eastAsia="仿宋_GB2312" w:cs="仿宋_GB2312"/>
          <w:color w:val="000000"/>
          <w:sz w:val="32"/>
          <w:szCs w:val="32"/>
        </w:rPr>
        <w:t>应抽取</w:t>
      </w:r>
      <w:r>
        <w:rPr>
          <w:rFonts w:hint="eastAsia" w:ascii="仿宋_GB2312" w:hAnsi="仿宋_GB2312" w:eastAsia="仿宋_GB2312" w:cs="仿宋_GB2312"/>
          <w:color w:val="000000"/>
          <w:sz w:val="32"/>
          <w:szCs w:val="32"/>
          <w:lang w:val="en-US" w:eastAsia="zh-CN"/>
        </w:rPr>
        <w:t>全市不少于6家</w:t>
      </w:r>
      <w:r>
        <w:rPr>
          <w:rFonts w:hint="eastAsia" w:ascii="仿宋_GB2312" w:hAnsi="仿宋_GB2312" w:eastAsia="仿宋_GB2312" w:cs="仿宋_GB2312"/>
          <w:color w:val="000000"/>
          <w:sz w:val="32"/>
          <w:szCs w:val="32"/>
        </w:rPr>
        <w:t>非医监测项目承担机构应建立放射性危害因素各类监测项目的监测档案，监测工作所涉及的仪器设备检定或校准证书、原始记录、检测报告、现场照片等监测相关资料需保存在监测档案内，以供核查。</w:t>
      </w:r>
    </w:p>
    <w:p w14:paraId="49BC0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疗机构放射工作单位对其基本情况调查表的填报数据进行现场调查与核实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过查阅相关资料和现场情况，确保填报数据真实性与准确性。各开展抽查时应对照基本调查表逐项收集相应的佐证资料（照片、扫描件等），并在抽查完成后及时将佐证材料和抽查记录提交给省职业病防治院，提交时间不应超过2024年10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14:paraId="36A550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调查与核实时应收集的佐证资料一般包括：用人单位的相关证件（如营业执照、法人证书、辐射安全许可证及其副本等）；射线装置、放射源和非密封放射性物质工作场所等辐射源项明细表；近两年度放射防护培训资料（放射防护培训证书或记录、放射工作人员证等）、上一年度个人剂量监测报告（全年4个周期检测报告的封面、结果页等）；近两年度放射性职业健康检查报告（报告中含有封面、个人信息、检查结论的页以及汇总页等）；上一年度放射性危害因素委托检测报告（包括封面、结果页等）、自主检测记录；近三年度放射性危害因素的预评价、控制效果评价和现状评价报告（包括报告封面、辐射源项或放射性职业病危害因素识别等相关内容）、放射性职业病危害因素申报情况（申报系统放射性危害因素申报信息）；辐射防护检测仪表、个人剂量报警仪、个人防护用品的信息（名称、型号、数量、照片等）。</w:t>
      </w:r>
    </w:p>
    <w:p w14:paraId="69212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抽查用人单位数量应不少于6家，抽查用人单位应覆盖辖区内全部监测类别，行包检测仪等豁免使用单位不列入抽查范围。</w:t>
      </w:r>
    </w:p>
    <w:p w14:paraId="117858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1.发现以下情况可判定为弄虚作假：</w:t>
      </w:r>
    </w:p>
    <w:p w14:paraId="02855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（1）项目承担机构未进入用人单位现场开展检测而出具检测报告的；</w:t>
      </w:r>
    </w:p>
    <w:p w14:paraId="67F5BA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（2）项目承担机构未开展实验室检测而出具实验室检测报告的；</w:t>
      </w:r>
    </w:p>
    <w:p w14:paraId="66504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（3）在同一时间内，同一检测人员或设备分别在不同的工作场所或医疗机构/用人单位出现的。</w:t>
      </w:r>
    </w:p>
    <w:p w14:paraId="31C326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32"/>
          <w:szCs w:val="32"/>
        </w:rPr>
        <w:t>2.</w:t>
      </w:r>
      <w:r>
        <w:rPr>
          <w:rFonts w:hint="eastAsia" w:ascii="仿宋" w:hAnsi="仿宋" w:eastAsia="仿宋"/>
          <w:b/>
          <w:bCs/>
          <w:color w:val="000000"/>
          <w:sz w:val="32"/>
          <w:szCs w:val="32"/>
          <w:lang w:eastAsia="zh-CN"/>
        </w:rPr>
        <w:t>虚假结果复核</w:t>
      </w:r>
    </w:p>
    <w:p w14:paraId="47875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发现监测结果弄虚作假时，由省职业病防治院对该机构监测的所有用人单位监测结果进行复核，省卫生健康委应按照《职业病防治法》等法律法规依法予以处理。</w:t>
      </w:r>
    </w:p>
    <w:p w14:paraId="270ADDF3">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3.交叉抽查</w:t>
      </w:r>
    </w:p>
    <w:p w14:paraId="7967F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根据监测项目开展情况，由省卫生健康委、市级卫生健康委组织开展不同地市之间的交叉质控抽查，增加交流，加强质量控制。</w:t>
      </w:r>
    </w:p>
    <w:p w14:paraId="0085BD91">
      <w:pPr>
        <w:pStyle w:val="3"/>
        <w:keepNext w:val="0"/>
        <w:keepLines w:val="0"/>
        <w:pageBreakBefore w:val="0"/>
        <w:kinsoku/>
        <w:wordWrap/>
        <w:overflowPunct/>
        <w:topLinePunct w:val="0"/>
        <w:bidi w:val="0"/>
        <w:adjustRightInd/>
        <w:spacing w:line="560" w:lineRule="exact"/>
        <w:textAlignment w:val="auto"/>
        <w:rPr>
          <w:rFonts w:hint="eastAsia" w:ascii="仿宋_GB2312" w:hAnsi="仿宋_GB2312" w:eastAsia="仿宋_GB2312" w:cs="仿宋_GB2312"/>
        </w:rPr>
      </w:pPr>
    </w:p>
    <w:p w14:paraId="15CD2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lang w:eastAsia="zh-CN"/>
        </w:rPr>
        <w:t>表</w:t>
      </w:r>
      <w:r>
        <w:rPr>
          <w:rFonts w:hint="eastAsia" w:ascii="仿宋_GB2312" w:hAnsi="仿宋_GB2312" w:eastAsia="仿宋_GB2312" w:cs="仿宋_GB2312"/>
          <w:color w:val="000000"/>
          <w:sz w:val="32"/>
          <w:szCs w:val="32"/>
        </w:rPr>
        <w:t>：用人单位抽查内容与要点</w:t>
      </w:r>
    </w:p>
    <w:p w14:paraId="41F61C1B">
      <w:pPr>
        <w:keepNext w:val="0"/>
        <w:keepLines w:val="0"/>
        <w:pageBreakBefore w:val="0"/>
        <w:widowControl/>
        <w:kinsoku/>
        <w:wordWrap/>
        <w:overflowPunct/>
        <w:topLinePunct w:val="0"/>
        <w:bidi w:val="0"/>
        <w:adjustRightIn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14:paraId="1B4EF9CA">
      <w:pPr>
        <w:keepNext w:val="0"/>
        <w:keepLines w:val="0"/>
        <w:pageBreakBefore w:val="0"/>
        <w:widowControl/>
        <w:kinsoku/>
        <w:wordWrap/>
        <w:overflowPunct/>
        <w:topLinePunct w:val="0"/>
        <w:bidi w:val="0"/>
        <w:adjustRightInd/>
        <w:spacing w:line="560" w:lineRule="exact"/>
        <w:jc w:val="left"/>
        <w:textAlignment w:val="auto"/>
        <w:outlineLvl w:val="2"/>
        <w:rPr>
          <w:rFonts w:hint="eastAsia" w:ascii="仿宋" w:hAnsi="仿宋" w:eastAsia="黑体" w:cs="Times New Roman"/>
          <w:kern w:val="0"/>
          <w:sz w:val="32"/>
          <w:szCs w:val="32"/>
          <w:lang w:eastAsia="zh-CN"/>
        </w:rPr>
      </w:pPr>
      <w:r>
        <w:rPr>
          <w:rFonts w:ascii="黑体" w:hAnsi="黑体" w:eastAsia="黑体"/>
          <w:color w:val="000000"/>
          <w:sz w:val="32"/>
          <w:szCs w:val="32"/>
        </w:rPr>
        <w:t>附</w:t>
      </w:r>
      <w:r>
        <w:rPr>
          <w:rFonts w:hint="eastAsia" w:ascii="黑体" w:hAnsi="黑体" w:eastAsia="黑体"/>
          <w:color w:val="000000"/>
          <w:sz w:val="32"/>
          <w:szCs w:val="32"/>
          <w:lang w:eastAsia="zh-CN"/>
        </w:rPr>
        <w:t>表</w:t>
      </w:r>
    </w:p>
    <w:p w14:paraId="302DFBE4">
      <w:pPr>
        <w:keepNext w:val="0"/>
        <w:keepLines w:val="0"/>
        <w:pageBreakBefore w:val="0"/>
        <w:widowControl/>
        <w:kinsoku/>
        <w:wordWrap/>
        <w:overflowPunct/>
        <w:topLinePunct w:val="0"/>
        <w:bidi w:val="0"/>
        <w:adjustRightInd/>
        <w:spacing w:line="560" w:lineRule="exact"/>
        <w:jc w:val="center"/>
        <w:textAlignment w:val="auto"/>
        <w:outlineLvl w:val="3"/>
        <w:rPr>
          <w:rFonts w:ascii="仿宋" w:hAnsi="仿宋" w:eastAsia="仿宋" w:cs="Times New Roman"/>
          <w:b/>
          <w:kern w:val="0"/>
          <w:sz w:val="32"/>
          <w:szCs w:val="32"/>
        </w:rPr>
      </w:pPr>
      <w:r>
        <w:rPr>
          <w:rFonts w:ascii="仿宋" w:hAnsi="仿宋" w:eastAsia="仿宋"/>
          <w:b/>
          <w:color w:val="000000"/>
          <w:sz w:val="32"/>
          <w:szCs w:val="32"/>
        </w:rPr>
        <w:t>用人单位抽查内容与要点</w:t>
      </w:r>
    </w:p>
    <w:tbl>
      <w:tblPr>
        <w:tblStyle w:val="5"/>
        <w:tblW w:w="98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
      <w:tblGrid>
        <w:gridCol w:w="919"/>
        <w:gridCol w:w="2805"/>
        <w:gridCol w:w="6168"/>
      </w:tblGrid>
      <w:tr w14:paraId="2AB0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80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442944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32"/>
              </w:rPr>
              <w:t>序号</w:t>
            </w:r>
          </w:p>
        </w:tc>
        <w:tc>
          <w:tcPr>
            <w:tcW w:w="2805" w:type="dxa"/>
            <w:tcBorders>
              <w:top w:val="single" w:color="auto" w:sz="4" w:space="0"/>
              <w:left w:val="single" w:color="auto" w:sz="4" w:space="0"/>
              <w:bottom w:val="single" w:color="auto" w:sz="4" w:space="0"/>
              <w:right w:val="single" w:color="auto" w:sz="4" w:space="0"/>
            </w:tcBorders>
            <w:vAlign w:val="center"/>
          </w:tcPr>
          <w:p w14:paraId="06A4E0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32"/>
              </w:rPr>
              <w:t>检查条目</w:t>
            </w:r>
          </w:p>
        </w:tc>
        <w:tc>
          <w:tcPr>
            <w:tcW w:w="6168" w:type="dxa"/>
            <w:tcBorders>
              <w:top w:val="single" w:color="auto" w:sz="4" w:space="0"/>
              <w:left w:val="single" w:color="auto" w:sz="4" w:space="0"/>
              <w:bottom w:val="single" w:color="auto" w:sz="4" w:space="0"/>
              <w:right w:val="single" w:color="auto" w:sz="4" w:space="0"/>
            </w:tcBorders>
            <w:vAlign w:val="center"/>
          </w:tcPr>
          <w:p w14:paraId="28FF46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32"/>
              </w:rPr>
              <w:t>检查要点</w:t>
            </w:r>
          </w:p>
        </w:tc>
      </w:tr>
      <w:tr w14:paraId="2D041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11E0ED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1</w:t>
            </w:r>
          </w:p>
        </w:tc>
        <w:tc>
          <w:tcPr>
            <w:tcW w:w="2805" w:type="dxa"/>
            <w:tcBorders>
              <w:top w:val="single" w:color="auto" w:sz="4" w:space="0"/>
              <w:left w:val="single" w:color="auto" w:sz="4" w:space="0"/>
              <w:bottom w:val="single" w:color="auto" w:sz="4" w:space="0"/>
              <w:right w:val="single" w:color="auto" w:sz="4" w:space="0"/>
            </w:tcBorders>
            <w:vAlign w:val="center"/>
          </w:tcPr>
          <w:p w14:paraId="567BF8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监测工作方案及质控</w:t>
            </w:r>
            <w:r>
              <w:rPr>
                <w:rFonts w:hint="default" w:ascii="Times New Roman" w:hAnsi="Times New Roman" w:eastAsia="仿宋" w:cs="Times New Roman"/>
                <w:kern w:val="0"/>
                <w:sz w:val="28"/>
                <w:szCs w:val="32"/>
                <w:lang w:val="en-US" w:eastAsia="zh-CN"/>
              </w:rPr>
              <w:t>方案</w:t>
            </w:r>
          </w:p>
        </w:tc>
        <w:tc>
          <w:tcPr>
            <w:tcW w:w="6168" w:type="dxa"/>
            <w:tcBorders>
              <w:top w:val="single" w:color="auto" w:sz="4" w:space="0"/>
              <w:left w:val="single" w:color="auto" w:sz="4" w:space="0"/>
              <w:bottom w:val="single" w:color="auto" w:sz="4" w:space="0"/>
              <w:right w:val="single" w:color="auto" w:sz="4" w:space="0"/>
            </w:tcBorders>
            <w:vAlign w:val="center"/>
          </w:tcPr>
          <w:p w14:paraId="3F55AD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查阅相关方案文件</w:t>
            </w:r>
          </w:p>
        </w:tc>
      </w:tr>
      <w:tr w14:paraId="57F0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0C95D8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2</w:t>
            </w:r>
          </w:p>
        </w:tc>
        <w:tc>
          <w:tcPr>
            <w:tcW w:w="2805" w:type="dxa"/>
            <w:tcBorders>
              <w:top w:val="single" w:color="auto" w:sz="4" w:space="0"/>
              <w:left w:val="single" w:color="auto" w:sz="4" w:space="0"/>
              <w:bottom w:val="single" w:color="auto" w:sz="4" w:space="0"/>
              <w:right w:val="single" w:color="auto" w:sz="4" w:space="0"/>
            </w:tcBorders>
            <w:vAlign w:val="center"/>
          </w:tcPr>
          <w:p w14:paraId="30741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质量控制机构</w:t>
            </w:r>
          </w:p>
        </w:tc>
        <w:tc>
          <w:tcPr>
            <w:tcW w:w="6168" w:type="dxa"/>
            <w:tcBorders>
              <w:top w:val="single" w:color="auto" w:sz="4" w:space="0"/>
              <w:left w:val="single" w:color="auto" w:sz="4" w:space="0"/>
              <w:bottom w:val="single" w:color="auto" w:sz="4" w:space="0"/>
              <w:right w:val="single" w:color="auto" w:sz="4" w:space="0"/>
            </w:tcBorders>
            <w:vAlign w:val="center"/>
          </w:tcPr>
          <w:p w14:paraId="14E4C1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查看成立质量控制机构的证明文件。检查质量</w:t>
            </w:r>
            <w:r>
              <w:rPr>
                <w:rFonts w:hint="default" w:ascii="Times New Roman" w:hAnsi="Times New Roman" w:eastAsia="仿宋" w:cs="Times New Roman"/>
                <w:kern w:val="0"/>
                <w:sz w:val="28"/>
                <w:szCs w:val="32"/>
                <w:lang w:val="en-US" w:eastAsia="zh-CN"/>
              </w:rPr>
              <w:t>控制机构开展质量控制活动的有关记录。</w:t>
            </w:r>
          </w:p>
        </w:tc>
      </w:tr>
      <w:tr w14:paraId="5590A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24B1D0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3</w:t>
            </w:r>
          </w:p>
        </w:tc>
        <w:tc>
          <w:tcPr>
            <w:tcW w:w="2805" w:type="dxa"/>
            <w:tcBorders>
              <w:top w:val="single" w:color="auto" w:sz="4" w:space="0"/>
              <w:left w:val="single" w:color="auto" w:sz="4" w:space="0"/>
              <w:bottom w:val="single" w:color="auto" w:sz="4" w:space="0"/>
              <w:right w:val="single" w:color="auto" w:sz="4" w:space="0"/>
            </w:tcBorders>
            <w:vAlign w:val="center"/>
          </w:tcPr>
          <w:p w14:paraId="736E43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现场检测照片证明文件</w:t>
            </w:r>
          </w:p>
        </w:tc>
        <w:tc>
          <w:tcPr>
            <w:tcW w:w="6168" w:type="dxa"/>
            <w:tcBorders>
              <w:top w:val="single" w:color="auto" w:sz="4" w:space="0"/>
              <w:left w:val="single" w:color="auto" w:sz="4" w:space="0"/>
              <w:bottom w:val="single" w:color="auto" w:sz="4" w:space="0"/>
              <w:right w:val="single" w:color="auto" w:sz="4" w:space="0"/>
            </w:tcBorders>
            <w:vAlign w:val="center"/>
          </w:tcPr>
          <w:p w14:paraId="1135F5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检查检测人员在有用人单位名称的厂区门口合</w:t>
            </w:r>
            <w:r>
              <w:rPr>
                <w:rFonts w:hint="default" w:ascii="Times New Roman" w:hAnsi="Times New Roman" w:eastAsia="仿宋" w:cs="Times New Roman"/>
                <w:kern w:val="0"/>
                <w:sz w:val="28"/>
                <w:szCs w:val="32"/>
                <w:lang w:val="en-US" w:eastAsia="zh-CN"/>
              </w:rPr>
              <w:t>影或现场开展检查检测工作的照片，照片内须包括用人单位人员。</w:t>
            </w:r>
          </w:p>
        </w:tc>
      </w:tr>
      <w:tr w14:paraId="0191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7527DD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4</w:t>
            </w:r>
          </w:p>
        </w:tc>
        <w:tc>
          <w:tcPr>
            <w:tcW w:w="2805" w:type="dxa"/>
            <w:tcBorders>
              <w:top w:val="single" w:color="auto" w:sz="4" w:space="0"/>
              <w:left w:val="single" w:color="auto" w:sz="4" w:space="0"/>
              <w:bottom w:val="single" w:color="auto" w:sz="4" w:space="0"/>
              <w:right w:val="single" w:color="auto" w:sz="4" w:space="0"/>
            </w:tcBorders>
            <w:vAlign w:val="center"/>
          </w:tcPr>
          <w:p w14:paraId="3C20B9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检测设备使用记录</w:t>
            </w:r>
          </w:p>
        </w:tc>
        <w:tc>
          <w:tcPr>
            <w:tcW w:w="6168" w:type="dxa"/>
            <w:tcBorders>
              <w:top w:val="single" w:color="auto" w:sz="4" w:space="0"/>
              <w:left w:val="single" w:color="auto" w:sz="4" w:space="0"/>
              <w:bottom w:val="single" w:color="auto" w:sz="4" w:space="0"/>
              <w:right w:val="single" w:color="auto" w:sz="4" w:space="0"/>
            </w:tcBorders>
            <w:vAlign w:val="center"/>
          </w:tcPr>
          <w:p w14:paraId="07E8C5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检查检测设备的使用日期与现场检测的日期是</w:t>
            </w:r>
            <w:r>
              <w:rPr>
                <w:rFonts w:hint="default" w:ascii="Times New Roman" w:hAnsi="Times New Roman" w:eastAsia="仿宋" w:cs="Times New Roman"/>
                <w:kern w:val="0"/>
                <w:sz w:val="28"/>
                <w:szCs w:val="32"/>
                <w:lang w:val="en-US" w:eastAsia="zh-CN"/>
              </w:rPr>
              <w:t>否相符。</w:t>
            </w:r>
          </w:p>
        </w:tc>
      </w:tr>
      <w:tr w14:paraId="5A58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650867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5</w:t>
            </w:r>
          </w:p>
        </w:tc>
        <w:tc>
          <w:tcPr>
            <w:tcW w:w="2805" w:type="dxa"/>
            <w:tcBorders>
              <w:top w:val="single" w:color="auto" w:sz="4" w:space="0"/>
              <w:left w:val="single" w:color="auto" w:sz="4" w:space="0"/>
              <w:bottom w:val="single" w:color="auto" w:sz="4" w:space="0"/>
              <w:right w:val="single" w:color="auto" w:sz="4" w:space="0"/>
            </w:tcBorders>
            <w:vAlign w:val="center"/>
          </w:tcPr>
          <w:p w14:paraId="1B6388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实验室检测设备使用记录</w:t>
            </w:r>
          </w:p>
        </w:tc>
        <w:tc>
          <w:tcPr>
            <w:tcW w:w="6168" w:type="dxa"/>
            <w:tcBorders>
              <w:top w:val="single" w:color="auto" w:sz="4" w:space="0"/>
              <w:left w:val="single" w:color="auto" w:sz="4" w:space="0"/>
              <w:bottom w:val="single" w:color="auto" w:sz="4" w:space="0"/>
              <w:right w:val="single" w:color="auto" w:sz="4" w:space="0"/>
            </w:tcBorders>
            <w:vAlign w:val="center"/>
          </w:tcPr>
          <w:p w14:paraId="3629B7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需在实验室检测的，检查测量设备的使用日期</w:t>
            </w:r>
            <w:r>
              <w:rPr>
                <w:rFonts w:hint="default" w:ascii="Times New Roman" w:hAnsi="Times New Roman" w:eastAsia="仿宋" w:cs="Times New Roman"/>
                <w:kern w:val="0"/>
                <w:sz w:val="28"/>
                <w:szCs w:val="32"/>
                <w:lang w:val="en-US" w:eastAsia="zh-CN"/>
              </w:rPr>
              <w:t>与检测日期。</w:t>
            </w:r>
          </w:p>
        </w:tc>
      </w:tr>
      <w:tr w14:paraId="02A64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426615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6</w:t>
            </w:r>
          </w:p>
        </w:tc>
        <w:tc>
          <w:tcPr>
            <w:tcW w:w="2805" w:type="dxa"/>
            <w:tcBorders>
              <w:top w:val="single" w:color="auto" w:sz="4" w:space="0"/>
              <w:left w:val="single" w:color="auto" w:sz="4" w:space="0"/>
              <w:bottom w:val="single" w:color="auto" w:sz="4" w:space="0"/>
              <w:right w:val="single" w:color="auto" w:sz="4" w:space="0"/>
            </w:tcBorders>
            <w:vAlign w:val="center"/>
          </w:tcPr>
          <w:p w14:paraId="7A44A6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检定证书或校准证书</w:t>
            </w:r>
          </w:p>
        </w:tc>
        <w:tc>
          <w:tcPr>
            <w:tcW w:w="6168" w:type="dxa"/>
            <w:tcBorders>
              <w:top w:val="single" w:color="auto" w:sz="4" w:space="0"/>
              <w:left w:val="single" w:color="auto" w:sz="4" w:space="0"/>
              <w:bottom w:val="single" w:color="auto" w:sz="4" w:space="0"/>
              <w:right w:val="single" w:color="auto" w:sz="4" w:space="0"/>
            </w:tcBorders>
            <w:vAlign w:val="center"/>
          </w:tcPr>
          <w:p w14:paraId="1F3277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检查检测设备的检定证书或校准证书是否有</w:t>
            </w:r>
            <w:r>
              <w:rPr>
                <w:rFonts w:hint="default" w:ascii="Times New Roman" w:hAnsi="Times New Roman" w:eastAsia="仿宋" w:cs="Times New Roman"/>
                <w:kern w:val="0"/>
                <w:sz w:val="28"/>
                <w:szCs w:val="32"/>
                <w:lang w:val="en-US" w:eastAsia="zh-CN"/>
              </w:rPr>
              <w:t>效。</w:t>
            </w:r>
          </w:p>
        </w:tc>
      </w:tr>
      <w:tr w14:paraId="00EC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66A177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7</w:t>
            </w:r>
          </w:p>
        </w:tc>
        <w:tc>
          <w:tcPr>
            <w:tcW w:w="2805" w:type="dxa"/>
            <w:tcBorders>
              <w:top w:val="single" w:color="auto" w:sz="4" w:space="0"/>
              <w:left w:val="single" w:color="auto" w:sz="4" w:space="0"/>
              <w:bottom w:val="single" w:color="auto" w:sz="4" w:space="0"/>
              <w:right w:val="single" w:color="auto" w:sz="4" w:space="0"/>
            </w:tcBorders>
            <w:vAlign w:val="center"/>
          </w:tcPr>
          <w:p w14:paraId="7A9795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现场调查记录表</w:t>
            </w:r>
          </w:p>
        </w:tc>
        <w:tc>
          <w:tcPr>
            <w:tcW w:w="6168" w:type="dxa"/>
            <w:tcBorders>
              <w:top w:val="single" w:color="auto" w:sz="4" w:space="0"/>
              <w:left w:val="single" w:color="auto" w:sz="4" w:space="0"/>
              <w:bottom w:val="single" w:color="auto" w:sz="4" w:space="0"/>
              <w:right w:val="single" w:color="auto" w:sz="4" w:space="0"/>
            </w:tcBorders>
            <w:vAlign w:val="center"/>
          </w:tcPr>
          <w:p w14:paraId="25D298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检查现场调查记录表是否完整，重点对放射性</w:t>
            </w:r>
            <w:r>
              <w:rPr>
                <w:rFonts w:hint="default" w:ascii="Times New Roman" w:hAnsi="Times New Roman" w:eastAsia="仿宋" w:cs="Times New Roman"/>
                <w:kern w:val="0"/>
                <w:sz w:val="28"/>
                <w:szCs w:val="32"/>
                <w:lang w:val="en-US" w:eastAsia="zh-CN"/>
              </w:rPr>
              <w:t>职业病危害因素接触人数、个人剂量监测人数、职业健康体检人数及体检结果和放射防护</w:t>
            </w:r>
            <w:r>
              <w:rPr>
                <w:rFonts w:hint="eastAsia" w:ascii="Times New Roman" w:hAnsi="Times New Roman" w:eastAsia="仿宋" w:cs="Times New Roman"/>
                <w:kern w:val="0"/>
                <w:sz w:val="28"/>
                <w:szCs w:val="32"/>
                <w:lang w:val="en-US" w:eastAsia="zh-CN"/>
              </w:rPr>
              <w:t>培训</w:t>
            </w:r>
            <w:r>
              <w:rPr>
                <w:rFonts w:ascii="Times New Roman" w:hAnsi="Times New Roman" w:eastAsia="仿宋" w:cs="Times New Roman"/>
                <w:kern w:val="0"/>
                <w:sz w:val="28"/>
                <w:szCs w:val="32"/>
                <w:lang w:val="en-US" w:eastAsia="zh-CN"/>
              </w:rPr>
              <w:t>等进行核查。</w:t>
            </w:r>
          </w:p>
        </w:tc>
      </w:tr>
      <w:tr w14:paraId="3AD89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2DF365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8</w:t>
            </w:r>
          </w:p>
        </w:tc>
        <w:tc>
          <w:tcPr>
            <w:tcW w:w="2805" w:type="dxa"/>
            <w:tcBorders>
              <w:top w:val="single" w:color="auto" w:sz="4" w:space="0"/>
              <w:left w:val="single" w:color="auto" w:sz="4" w:space="0"/>
              <w:bottom w:val="single" w:color="auto" w:sz="4" w:space="0"/>
              <w:right w:val="single" w:color="auto" w:sz="4" w:space="0"/>
            </w:tcBorders>
            <w:vAlign w:val="center"/>
          </w:tcPr>
          <w:p w14:paraId="500E45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原始记录表</w:t>
            </w:r>
          </w:p>
        </w:tc>
        <w:tc>
          <w:tcPr>
            <w:tcW w:w="6168" w:type="dxa"/>
            <w:tcBorders>
              <w:top w:val="single" w:color="auto" w:sz="4" w:space="0"/>
              <w:left w:val="single" w:color="auto" w:sz="4" w:space="0"/>
              <w:bottom w:val="single" w:color="auto" w:sz="4" w:space="0"/>
              <w:right w:val="single" w:color="auto" w:sz="4" w:space="0"/>
            </w:tcBorders>
            <w:vAlign w:val="center"/>
          </w:tcPr>
          <w:p w14:paraId="40AC2C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检查原始记录表填写是否完整，并对检测日期、</w:t>
            </w:r>
            <w:r>
              <w:rPr>
                <w:rFonts w:hint="default" w:ascii="Times New Roman" w:hAnsi="Times New Roman" w:eastAsia="仿宋" w:cs="Times New Roman"/>
                <w:kern w:val="0"/>
                <w:sz w:val="28"/>
                <w:szCs w:val="32"/>
                <w:lang w:val="en-US" w:eastAsia="zh-CN"/>
              </w:rPr>
              <w:t>检测条件、检测设备、检测方法、检测点的设置、检测结果和检测人员等信息进行重点核查。</w:t>
            </w:r>
          </w:p>
        </w:tc>
      </w:tr>
      <w:tr w14:paraId="5EB9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2D67B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9</w:t>
            </w:r>
          </w:p>
        </w:tc>
        <w:tc>
          <w:tcPr>
            <w:tcW w:w="2805" w:type="dxa"/>
            <w:tcBorders>
              <w:top w:val="single" w:color="auto" w:sz="4" w:space="0"/>
              <w:left w:val="single" w:color="auto" w:sz="4" w:space="0"/>
              <w:bottom w:val="single" w:color="auto" w:sz="4" w:space="0"/>
              <w:right w:val="single" w:color="auto" w:sz="4" w:space="0"/>
            </w:tcBorders>
            <w:vAlign w:val="center"/>
          </w:tcPr>
          <w:p w14:paraId="493E79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数据处理</w:t>
            </w:r>
          </w:p>
        </w:tc>
        <w:tc>
          <w:tcPr>
            <w:tcW w:w="6168" w:type="dxa"/>
            <w:tcBorders>
              <w:top w:val="single" w:color="auto" w:sz="4" w:space="0"/>
              <w:left w:val="single" w:color="auto" w:sz="4" w:space="0"/>
              <w:bottom w:val="single" w:color="auto" w:sz="4" w:space="0"/>
              <w:right w:val="single" w:color="auto" w:sz="4" w:space="0"/>
            </w:tcBorders>
            <w:vAlign w:val="center"/>
          </w:tcPr>
          <w:p w14:paraId="6E5FFE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对数据处理过程，如计算公式、计算方法计算</w:t>
            </w:r>
            <w:r>
              <w:rPr>
                <w:rFonts w:hint="default" w:ascii="Times New Roman" w:hAnsi="Times New Roman" w:eastAsia="仿宋" w:cs="Times New Roman"/>
                <w:kern w:val="0"/>
                <w:sz w:val="28"/>
                <w:szCs w:val="32"/>
                <w:lang w:val="en-US" w:eastAsia="zh-CN"/>
              </w:rPr>
              <w:t>结果进行核查。</w:t>
            </w:r>
          </w:p>
        </w:tc>
      </w:tr>
      <w:tr w14:paraId="74C1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5F9445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10</w:t>
            </w:r>
          </w:p>
        </w:tc>
        <w:tc>
          <w:tcPr>
            <w:tcW w:w="2805" w:type="dxa"/>
            <w:tcBorders>
              <w:top w:val="single" w:color="auto" w:sz="4" w:space="0"/>
              <w:left w:val="single" w:color="auto" w:sz="4" w:space="0"/>
              <w:bottom w:val="single" w:color="auto" w:sz="4" w:space="0"/>
              <w:right w:val="single" w:color="auto" w:sz="4" w:space="0"/>
            </w:tcBorders>
            <w:vAlign w:val="center"/>
          </w:tcPr>
          <w:p w14:paraId="6E4B9B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rPr>
              <w:t>检测报告</w:t>
            </w:r>
          </w:p>
        </w:tc>
        <w:tc>
          <w:tcPr>
            <w:tcW w:w="6168" w:type="dxa"/>
            <w:tcBorders>
              <w:top w:val="single" w:color="auto" w:sz="4" w:space="0"/>
              <w:left w:val="single" w:color="auto" w:sz="4" w:space="0"/>
              <w:bottom w:val="single" w:color="auto" w:sz="4" w:space="0"/>
              <w:right w:val="single" w:color="auto" w:sz="4" w:space="0"/>
            </w:tcBorders>
            <w:vAlign w:val="center"/>
          </w:tcPr>
          <w:p w14:paraId="7316BA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kern w:val="0"/>
                <w:sz w:val="28"/>
                <w:szCs w:val="32"/>
              </w:rPr>
            </w:pPr>
            <w:r>
              <w:rPr>
                <w:rFonts w:ascii="Times New Roman" w:hAnsi="Times New Roman" w:eastAsia="仿宋" w:cs="Times New Roman"/>
                <w:kern w:val="0"/>
                <w:sz w:val="28"/>
                <w:szCs w:val="32"/>
                <w:lang w:val="en-US" w:eastAsia="zh-CN"/>
              </w:rPr>
              <w:t>检查出具的检测报告是否符合要求，并与原始</w:t>
            </w:r>
            <w:r>
              <w:rPr>
                <w:rFonts w:hint="default" w:ascii="Times New Roman" w:hAnsi="Times New Roman" w:eastAsia="仿宋" w:cs="Times New Roman"/>
                <w:kern w:val="0"/>
                <w:sz w:val="28"/>
                <w:szCs w:val="32"/>
                <w:lang w:val="en-US" w:eastAsia="zh-CN"/>
              </w:rPr>
              <w:t>记录进行核对。</w:t>
            </w:r>
          </w:p>
        </w:tc>
      </w:tr>
    </w:tbl>
    <w:p w14:paraId="6091DF35">
      <w:pPr>
        <w:keepNext w:val="0"/>
        <w:keepLines w:val="0"/>
        <w:pageBreakBefore w:val="0"/>
        <w:kinsoku/>
        <w:wordWrap/>
        <w:overflowPunct/>
        <w:topLinePunct w:val="0"/>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530B4"/>
    <w:multiLevelType w:val="multilevel"/>
    <w:tmpl w:val="356530B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Tg1NWNiMTAxZTY2ZWI3ZmE3Y2MzYTcxNGYzNDcifQ=="/>
  </w:docVars>
  <w:rsids>
    <w:rsidRoot w:val="00000000"/>
    <w:rsid w:val="007D6A53"/>
    <w:rsid w:val="0AC92FC0"/>
    <w:rsid w:val="0B495129"/>
    <w:rsid w:val="11CA2516"/>
    <w:rsid w:val="161D6446"/>
    <w:rsid w:val="17B74D03"/>
    <w:rsid w:val="1A4831D8"/>
    <w:rsid w:val="1C2838BF"/>
    <w:rsid w:val="1D6B33F6"/>
    <w:rsid w:val="20FF708E"/>
    <w:rsid w:val="26284BE7"/>
    <w:rsid w:val="2C933B1C"/>
    <w:rsid w:val="2E2D6CD0"/>
    <w:rsid w:val="2E8871EA"/>
    <w:rsid w:val="38EC77CA"/>
    <w:rsid w:val="398E0DAD"/>
    <w:rsid w:val="3DBEC799"/>
    <w:rsid w:val="431F2DEF"/>
    <w:rsid w:val="43F42D3F"/>
    <w:rsid w:val="51787700"/>
    <w:rsid w:val="51F115CF"/>
    <w:rsid w:val="5399243F"/>
    <w:rsid w:val="55FB2A84"/>
    <w:rsid w:val="569B07CA"/>
    <w:rsid w:val="5A8E33AB"/>
    <w:rsid w:val="652A17A7"/>
    <w:rsid w:val="6ACE2F9A"/>
    <w:rsid w:val="720B32D4"/>
    <w:rsid w:val="77412692"/>
    <w:rsid w:val="77645BCB"/>
    <w:rsid w:val="77DC3497"/>
    <w:rsid w:val="7A0837F9"/>
    <w:rsid w:val="7ABC31C3"/>
    <w:rsid w:val="7E162D8A"/>
    <w:rsid w:val="7F51437B"/>
    <w:rsid w:val="BA79D211"/>
    <w:rsid w:val="BDBB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customStyle="1" w:styleId="3">
    <w:name w:val="索引 51"/>
    <w:next w:val="1"/>
    <w:qFormat/>
    <w:uiPriority w:val="0"/>
    <w:pPr>
      <w:widowControl w:val="0"/>
      <w:snapToGrid w:val="0"/>
      <w:spacing w:line="360" w:lineRule="auto"/>
      <w:ind w:left="800" w:leftChars="800" w:firstLine="200" w:firstLineChars="200"/>
      <w:jc w:val="both"/>
    </w:pPr>
    <w:rPr>
      <w:rFonts w:ascii="Calibri" w:hAnsi="Calibri" w:eastAsia="宋体" w:cs="Times New Roman"/>
      <w:kern w:val="2"/>
      <w:sz w:val="28"/>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fontstyle31"/>
    <w:basedOn w:val="6"/>
    <w:qFormat/>
    <w:uiPriority w:val="0"/>
    <w:rPr>
      <w:rFonts w:hint="default" w:ascii="TimesNewRomanPSMT" w:hAnsi="TimesNewRomanPSMT"/>
      <w:color w:val="000000"/>
      <w:sz w:val="32"/>
      <w:szCs w:val="32"/>
    </w:rPr>
  </w:style>
  <w:style w:type="character" w:customStyle="1" w:styleId="8">
    <w:name w:val="fontstyle41"/>
    <w:basedOn w:val="6"/>
    <w:qFormat/>
    <w:uiPriority w:val="0"/>
    <w:rPr>
      <w:rFonts w:hint="default" w:ascii="仿宋" w:hAnsi="仿宋"/>
      <w:color w:val="000000"/>
      <w:sz w:val="32"/>
      <w:szCs w:val="32"/>
    </w:rPr>
  </w:style>
  <w:style w:type="character" w:customStyle="1" w:styleId="9">
    <w:name w:val="fontstyle01"/>
    <w:basedOn w:val="6"/>
    <w:qFormat/>
    <w:uiPriority w:val="0"/>
    <w:rPr>
      <w:rFonts w:hint="eastAsia" w:ascii="黑体" w:hAnsi="黑体" w:eastAsia="黑体"/>
      <w:color w:val="000000"/>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8205</Words>
  <Characters>8386</Characters>
  <Lines>0</Lines>
  <Paragraphs>0</Paragraphs>
  <TotalTime>8</TotalTime>
  <ScaleCrop>false</ScaleCrop>
  <LinksUpToDate>false</LinksUpToDate>
  <CharactersWithSpaces>9298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2024-05-31T00:06:00Z</dcterms:created>
  <dc:creator>hp</dc:creator>
  <cp:lastModifiedBy>浆果@李</cp:lastModifiedBy>
  <dcterms:modified xsi:type="dcterms:W3CDTF">2024-08-14T06:34:52Z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D022FFA8100648F98094047F7D42B66B_12</vt:lpwstr>
  </property>
</Properties>
</file>