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kinsoku/>
        <w:overflowPunct/>
        <w:topLinePunct w:val="0"/>
        <w:autoSpaceDE/>
        <w:autoSpaceDN/>
        <w:bidi w:val="0"/>
        <w:adjustRightInd/>
        <w:spacing w:line="590" w:lineRule="exact"/>
        <w:jc w:val="center"/>
        <w:textAlignment w:val="auto"/>
        <w:rPr>
          <w:rStyle w:val="9"/>
          <w:rFonts w:hint="eastAsia" w:ascii="Times New Roman" w:hAnsi="Times New Roman" w:eastAsia="方正小标宋_GBK" w:cs="方正小标宋_GBK"/>
          <w:b w:val="0"/>
          <w:kern w:val="2"/>
          <w:sz w:val="44"/>
          <w:szCs w:val="44"/>
          <w:shd w:val="clear" w:color="auto" w:fill="FFFFFF"/>
          <w:lang w:val="en-US" w:eastAsia="zh-CN" w:bidi="ar-SA"/>
        </w:rPr>
      </w:pPr>
      <w:r>
        <w:rPr>
          <w:rStyle w:val="9"/>
          <w:rFonts w:hint="eastAsia" w:ascii="Times New Roman" w:hAnsi="Times New Roman" w:eastAsia="方正小标宋_GBK" w:cs="方正小标宋_GBK"/>
          <w:b w:val="0"/>
          <w:kern w:val="2"/>
          <w:sz w:val="44"/>
          <w:szCs w:val="44"/>
          <w:shd w:val="clear" w:color="auto" w:fill="FFFFFF"/>
          <w:lang w:val="en-US" w:eastAsia="zh-CN" w:bidi="ar-SA"/>
        </w:rPr>
        <w:t>XX其他公共卫生机构信息公开</w:t>
      </w:r>
    </w:p>
    <w:p>
      <w:pPr>
        <w:keepNext w:val="0"/>
        <w:keepLines w:val="0"/>
        <w:pageBreakBefore w:val="0"/>
        <w:widowControl w:val="0"/>
        <w:shd w:val="clear"/>
        <w:kinsoku/>
        <w:wordWrap/>
        <w:overflowPunct/>
        <w:topLinePunct w:val="0"/>
        <w:autoSpaceDE/>
        <w:autoSpaceDN/>
        <w:bidi w:val="0"/>
        <w:adjustRightInd/>
        <w:snapToGrid w:val="0"/>
        <w:spacing w:line="240" w:lineRule="auto"/>
        <w:jc w:val="left"/>
        <w:textAlignment w:val="auto"/>
        <w:rPr>
          <w:rStyle w:val="9"/>
          <w:rFonts w:hint="default" w:ascii="方正仿宋_GBK" w:hAnsi="方正仿宋_GBK" w:eastAsia="方正仿宋_GBK" w:cs="方正仿宋_GBK"/>
          <w:b w:val="0"/>
          <w:kern w:val="2"/>
          <w:sz w:val="32"/>
          <w:szCs w:val="32"/>
          <w:shd w:val="clear" w:color="auto" w:fill="FFFFFF"/>
          <w:lang w:val="en-US" w:eastAsia="zh-CN" w:bidi="ar-SA"/>
        </w:rPr>
      </w:pPr>
      <w:r>
        <w:rPr>
          <w:rStyle w:val="9"/>
          <w:rFonts w:hint="default" w:ascii="方正仿宋_GBK" w:hAnsi="方正仿宋_GBK" w:eastAsia="方正仿宋_GBK" w:cs="方正仿宋_GBK"/>
          <w:b w:val="0"/>
          <w:kern w:val="2"/>
          <w:sz w:val="32"/>
          <w:szCs w:val="32"/>
          <w:shd w:val="clear" w:color="auto" w:fill="FFFFFF"/>
          <w:lang w:val="en-US" w:eastAsia="zh-CN" w:bidi="ar-SA"/>
        </w:rPr>
        <w:t>（注:1.职业病防治院、血吸虫病防治院、皮肤病防治院等其他专科疾病防治院(所/站)等按照此目录执行。2.如医疗卫生机构暂无法提供目录中某栏目所要求公开内容，如暂不提供某项服务等，建议在相应栏目下做出情况说明。3.标黄处请各医疗卫生机构按照实际情况提供内容替换即可，其他信息请不要更改。）</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lang w:val="en-US" w:eastAsia="zh-CN"/>
        </w:rPr>
      </w:pPr>
      <w:r>
        <w:rPr>
          <w:rFonts w:hint="eastAsia" w:ascii="Times New Roman" w:hAnsi="Times New Roman" w:eastAsia="方正黑体_GBK" w:cs="方正黑体_GBK"/>
          <w:kern w:val="0"/>
          <w:sz w:val="32"/>
          <w:szCs w:val="32"/>
          <w:shd w:val="clear" w:color="auto" w:fill="FFFFFF"/>
          <w:lang w:val="en-US" w:eastAsia="zh-CN" w:bidi="ar-SA"/>
        </w:rPr>
        <w:t>一、机构人员</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（一）机构信息</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楷体_GBK" w:cs="方正楷体_GBK"/>
          <w:b/>
          <w:bCs/>
          <w:kern w:val="0"/>
          <w:sz w:val="32"/>
          <w:szCs w:val="32"/>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1</w:t>
      </w:r>
      <w:r>
        <w:rPr>
          <w:rFonts w:hint="eastAsia" w:ascii="Times New Roman" w:hAnsi="Times New Roman" w:eastAsia="方正仿宋_GBK" w:cs="方正仿宋_GBK"/>
          <w:b/>
          <w:bCs/>
          <w:kern w:val="0"/>
          <w:sz w:val="32"/>
          <w:szCs w:val="32"/>
          <w:shd w:val="clear" w:color="auto" w:fill="FFFFFF"/>
          <w:lang w:val="en-US" w:eastAsia="zh-CN" w:bidi="ar-SA"/>
        </w:rPr>
        <w:t>.机构的设置依据、基本情况、负责人情况介绍等信息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0" w:beforeAutospacing="0" w:after="0" w:afterAutospacing="0" w:line="240" w:lineRule="auto"/>
        <w:ind w:right="0" w:firstLine="560" w:firstLineChars="200"/>
        <w:jc w:val="both"/>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瑞金医院始建于1907年，原名广慈医院，是一所三级甲等大型综合性教学医院。现有黄浦院区（瑞金二路197号、徐家汇路573号、淮海中路1174号）、嘉定院区（双丁路888号、双丁路889号）、金山院区（筹）（大亭公路6868号）等；核定登记床位2442张，核定编制外床位93张。连续三年获国家公立医院绩效考核A++等级；连续六届获评“全国文明单位”.......</w:t>
      </w:r>
    </w:p>
    <w:p>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default" w:ascii="Times New Roman" w:hAnsi="Times New Roman" w:eastAsia="方正仿宋_GBK" w:cs="Times New Roman"/>
          <w:kern w:val="0"/>
          <w:sz w:val="28"/>
          <w:szCs w:val="28"/>
          <w:highlight w:val="none"/>
          <w:shd w:val="clear" w:color="auto" w:fill="FFFFFF"/>
          <w:lang w:val="en-US" w:eastAsia="zh-CN" w:bidi="ar-SA"/>
        </w:rPr>
      </w:pPr>
      <w:r>
        <w:rPr>
          <w:rStyle w:val="11"/>
          <w:rFonts w:hint="default" w:ascii="Times New Roman" w:hAnsi="Times New Roman" w:eastAsia="宋体" w:cs="Times New Roman"/>
          <w:kern w:val="0"/>
          <w:sz w:val="28"/>
          <w:szCs w:val="28"/>
          <w:highlight w:val="none"/>
          <w:shd w:val="clear" w:color="auto" w:fill="FFFFFF"/>
          <w:lang w:val="en-US" w:eastAsia="zh-CN" w:bidi="ar-SA"/>
        </w:rPr>
        <w:t>参考链接</w:t>
      </w:r>
      <w:r>
        <w:rPr>
          <w:rStyle w:val="11"/>
          <w:rFonts w:hint="default" w:ascii="Times New Roman" w:hAnsi="Times New Roman" w:eastAsia="方正仿宋_GBK" w:cs="Times New Roman"/>
          <w:kern w:val="0"/>
          <w:sz w:val="28"/>
          <w:szCs w:val="28"/>
          <w:highlight w:val="none"/>
          <w:shd w:val="clear" w:color="auto" w:fill="FFFFFF"/>
          <w:lang w:val="en-US" w:eastAsia="zh-CN" w:bidi="ar-SA"/>
        </w:rPr>
        <w:t>：http://www.rjh.com.cn/2018RJPortal/main/yyjs/rjgk/index.shtml</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highlight w:val="none"/>
          <w:shd w:val="clear" w:color="auto" w:fill="FFFFFF"/>
          <w:lang w:val="en-US" w:eastAsia="zh-CN" w:bidi="ar-SA"/>
        </w:rPr>
        <w:t>2.《</w:t>
      </w:r>
      <w:r>
        <w:rPr>
          <w:rFonts w:hint="eastAsia" w:ascii="Times New Roman" w:hAnsi="Times New Roman" w:eastAsia="方正仿宋_GBK" w:cs="方正仿宋_GBK"/>
          <w:b/>
          <w:bCs/>
          <w:kern w:val="0"/>
          <w:sz w:val="32"/>
          <w:szCs w:val="32"/>
          <w:shd w:val="clear" w:color="auto" w:fill="FFFFFF"/>
          <w:lang w:val="en-US" w:eastAsia="zh-CN" w:bidi="ar-SA"/>
        </w:rPr>
        <w:t>医疗机构执业许可证》正本信息</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黑体" w:cs="黑体"/>
          <w:b w:val="0"/>
          <w:bCs w:val="0"/>
          <w:kern w:val="0"/>
          <w:sz w:val="28"/>
          <w:szCs w:val="28"/>
          <w:shd w:val="clear" w:color="auto" w:fill="FFFFFF"/>
          <w:lang w:val="en-US" w:eastAsia="zh-CN" w:bidi="ar-SA"/>
        </w:rPr>
        <w:t>（注：下述两种形式选择一种公开即可，推荐第一种，理由是：便于检索）</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形式1（推荐）</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jc w:val="center"/>
        <w:textAlignment w:val="auto"/>
        <w:outlineLvl w:val="9"/>
        <w:rPr>
          <w:rFonts w:hint="eastAsia" w:ascii="Times New Roman" w:hAnsi="Times New Roman" w:eastAsia="黑体" w:cs="黑体"/>
          <w:b w:val="0"/>
          <w:bCs w:val="0"/>
          <w:kern w:val="0"/>
          <w:sz w:val="28"/>
          <w:szCs w:val="28"/>
          <w:highlight w:val="yellow"/>
          <w:shd w:val="clear" w:color="auto" w:fill="FFFFFF"/>
          <w:lang w:val="en-US" w:eastAsia="zh-CN" w:bidi="ar-SA"/>
        </w:rPr>
      </w:pPr>
      <w:r>
        <w:rPr>
          <w:rFonts w:hint="eastAsia" w:ascii="Times New Roman" w:hAnsi="Times New Roman" w:eastAsia="黑体" w:cs="黑体"/>
          <w:b w:val="0"/>
          <w:bCs w:val="0"/>
          <w:kern w:val="0"/>
          <w:sz w:val="28"/>
          <w:szCs w:val="28"/>
          <w:highlight w:val="yellow"/>
          <w:shd w:val="clear" w:color="auto" w:fill="FFFFFF"/>
          <w:lang w:val="en-US" w:eastAsia="zh-CN" w:bidi="ar-SA"/>
        </w:rPr>
        <w:t>医疗机构执业许可证</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机构名称：......        法定代表人：......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地    址：           主要负责人：......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诊疗科目：......        登  记  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有效期限：自*年*月*日至*年*月*日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形式2</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方正仿宋_GBK" w:cs="Times New Roman"/>
          <w:kern w:val="0"/>
          <w:sz w:val="32"/>
          <w:szCs w:val="32"/>
          <w:highlight w:val="none"/>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医疗机构执业许可证正本（提供图片）</w:t>
      </w:r>
    </w:p>
    <w:p>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32"/>
          <w:szCs w:val="32"/>
          <w:highlight w:val="none"/>
          <w:shd w:val="clear" w:color="auto" w:fill="FFFFFF"/>
          <w:lang w:val="en-US" w:eastAsia="zh-CN" w:bidi="ar-SA"/>
        </w:rPr>
      </w:pPr>
      <w:r>
        <w:rPr>
          <w:rStyle w:val="11"/>
          <w:rFonts w:hint="default" w:ascii="Times New Roman" w:hAnsi="Times New Roman" w:eastAsia="宋体" w:cs="Times New Roman"/>
          <w:kern w:val="0"/>
          <w:sz w:val="28"/>
          <w:szCs w:val="28"/>
          <w:highlight w:val="none"/>
          <w:shd w:val="clear" w:color="auto" w:fill="FFFFFF"/>
          <w:lang w:val="en-US" w:eastAsia="zh-CN" w:bidi="ar-SA"/>
        </w:rPr>
        <w:t>参考链接</w:t>
      </w:r>
      <w:r>
        <w:rPr>
          <w:rStyle w:val="11"/>
          <w:rFonts w:hint="default" w:ascii="Times New Roman" w:hAnsi="Times New Roman" w:eastAsia="方正仿宋_GBK" w:cs="Times New Roman"/>
          <w:kern w:val="0"/>
          <w:sz w:val="28"/>
          <w:szCs w:val="28"/>
          <w:highlight w:val="none"/>
          <w:shd w:val="clear" w:color="auto" w:fill="FFFFFF"/>
          <w:lang w:val="en-US" w:eastAsia="zh-CN" w:bidi="ar-SA"/>
        </w:rPr>
        <w:t>：</w:t>
      </w:r>
      <w:r>
        <w:rPr>
          <w:rStyle w:val="11"/>
          <w:rFonts w:hint="default" w:ascii="Times New Roman" w:hAnsi="Times New Roman" w:eastAsia="方正仿宋_GBK" w:cs="Times New Roman"/>
          <w:kern w:val="0"/>
          <w:sz w:val="28"/>
          <w:szCs w:val="28"/>
          <w:highlight w:val="none"/>
          <w:shd w:val="clear" w:color="auto" w:fill="FFFFFF"/>
          <w:lang w:val="en-US" w:eastAsia="zh-CN" w:bidi="ar-SA"/>
        </w:rPr>
        <w:fldChar w:fldCharType="begin"/>
      </w:r>
      <w:r>
        <w:rPr>
          <w:rStyle w:val="11"/>
          <w:rFonts w:hint="default" w:ascii="Times New Roman" w:hAnsi="Times New Roman" w:eastAsia="方正仿宋_GBK" w:cs="Times New Roman"/>
          <w:kern w:val="0"/>
          <w:sz w:val="28"/>
          <w:szCs w:val="28"/>
          <w:highlight w:val="none"/>
          <w:shd w:val="clear" w:color="auto" w:fill="FFFFFF"/>
          <w:lang w:val="en-US" w:eastAsia="zh-CN" w:bidi="ar-SA"/>
        </w:rPr>
        <w:instrText xml:space="preserve"> HYPERLINK "http://www.czsmh.com/display.php?id=2772" </w:instrText>
      </w:r>
      <w:r>
        <w:rPr>
          <w:rStyle w:val="11"/>
          <w:rFonts w:hint="default" w:ascii="Times New Roman" w:hAnsi="Times New Roman" w:eastAsia="方正仿宋_GBK" w:cs="Times New Roman"/>
          <w:kern w:val="0"/>
          <w:sz w:val="28"/>
          <w:szCs w:val="28"/>
          <w:highlight w:val="none"/>
          <w:shd w:val="clear" w:color="auto" w:fill="FFFFFF"/>
          <w:lang w:val="en-US" w:eastAsia="zh-CN" w:bidi="ar-SA"/>
        </w:rPr>
        <w:fldChar w:fldCharType="separate"/>
      </w:r>
      <w:r>
        <w:rPr>
          <w:rStyle w:val="11"/>
          <w:rFonts w:hint="default" w:ascii="Times New Roman" w:hAnsi="Times New Roman" w:eastAsia="方正仿宋_GBK" w:cs="Times New Roman"/>
          <w:kern w:val="0"/>
          <w:sz w:val="28"/>
          <w:szCs w:val="28"/>
          <w:highlight w:val="none"/>
          <w:shd w:val="clear" w:color="auto" w:fill="FFFFFF"/>
          <w:lang w:val="en-US" w:eastAsia="zh-CN" w:bidi="ar-SA"/>
        </w:rPr>
        <w:t>http://www.czsmh.com/display.php?id=2772</w:t>
      </w:r>
      <w:r>
        <w:rPr>
          <w:rStyle w:val="11"/>
          <w:rFonts w:hint="default" w:ascii="Times New Roman" w:hAnsi="Times New Roman" w:eastAsia="方正仿宋_GBK" w:cs="Times New Roman"/>
          <w:kern w:val="0"/>
          <w:sz w:val="28"/>
          <w:szCs w:val="28"/>
          <w:highlight w:val="none"/>
          <w:shd w:val="clear" w:color="auto" w:fill="FFFFFF"/>
          <w:lang w:val="en-US" w:eastAsia="zh-CN" w:bidi="ar-SA"/>
        </w:rPr>
        <w:fldChar w:fldCharType="end"/>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Times New Roman"/>
          <w:b/>
          <w:bCs/>
          <w:kern w:val="0"/>
          <w:sz w:val="32"/>
          <w:szCs w:val="32"/>
          <w:highlight w:val="none"/>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3.</w:t>
      </w:r>
      <w:r>
        <w:rPr>
          <w:rFonts w:hint="eastAsia" w:ascii="Times New Roman" w:hAnsi="Times New Roman" w:eastAsia="方正仿宋_GBK" w:cs="方正仿宋_GBK"/>
          <w:b/>
          <w:bCs/>
          <w:kern w:val="0"/>
          <w:sz w:val="32"/>
          <w:szCs w:val="32"/>
          <w:shd w:val="clear" w:color="auto" w:fill="FFFFFF"/>
          <w:lang w:val="en-US" w:eastAsia="zh-CN" w:bidi="ar-SA"/>
        </w:rPr>
        <w:t>《医疗机构执业许可证》副本信息</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黑体" w:cs="黑体"/>
          <w:b w:val="0"/>
          <w:bCs w:val="0"/>
          <w:kern w:val="0"/>
          <w:sz w:val="28"/>
          <w:szCs w:val="28"/>
          <w:shd w:val="clear" w:color="auto" w:fill="FFFFFF"/>
          <w:lang w:val="en-US" w:eastAsia="zh-CN" w:bidi="ar-SA"/>
        </w:rPr>
        <w:t>（注：正副本信息可汇总公开）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w:t>
      </w:r>
      <w:r>
        <w:rPr>
          <w:rFonts w:hint="default" w:ascii="Times New Roman" w:hAnsi="Times New Roman" w:eastAsia="楷体" w:cs="楷体"/>
          <w:kern w:val="0"/>
          <w:sz w:val="28"/>
          <w:szCs w:val="28"/>
          <w:highlight w:val="none"/>
          <w:shd w:val="clear" w:color="auto" w:fill="FFFFFF"/>
          <w:lang w:val="en-US" w:eastAsia="zh-CN" w:bidi="ar-SA"/>
        </w:rPr>
        <w:t>1</w:t>
      </w:r>
      <w:r>
        <w:rPr>
          <w:rFonts w:hint="eastAsia" w:ascii="Times New Roman" w:hAnsi="Times New Roman" w:eastAsia="楷体" w:cs="楷体"/>
          <w:kern w:val="0"/>
          <w:sz w:val="28"/>
          <w:szCs w:val="28"/>
          <w:highlight w:val="none"/>
          <w:shd w:val="clear" w:color="auto" w:fill="FFFFFF"/>
          <w:lang w:val="en-US" w:eastAsia="zh-CN" w:bidi="ar-SA"/>
        </w:rPr>
        <w:t>：（推荐）</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全国唯一识别码：</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医疗卫生机构名称</w:t>
      </w:r>
      <w:r>
        <w:rPr>
          <w:rFonts w:hint="eastAsia" w:ascii="Times New Roman" w:hAnsi="Times New Roman" w:eastAsia="楷体" w:cs="楷体"/>
          <w:kern w:val="0"/>
          <w:sz w:val="28"/>
          <w:szCs w:val="28"/>
          <w:highlight w:val="yellow"/>
          <w:shd w:val="clear" w:color="auto" w:fill="FFFFFF"/>
          <w:lang w:val="en-US" w:eastAsia="zh-CN" w:bidi="ar-SA"/>
        </w:rPr>
        <w:t>*：**</w:t>
      </w:r>
      <w:r>
        <w:rPr>
          <w:rFonts w:hint="eastAsia" w:ascii="Times New Roman" w:hAnsi="Times New Roman" w:eastAsia="楷体" w:cs="楷体"/>
          <w:b w:val="0"/>
          <w:bCs w:val="0"/>
          <w:kern w:val="0"/>
          <w:sz w:val="28"/>
          <w:szCs w:val="28"/>
          <w:highlight w:val="yellow"/>
          <w:shd w:val="clear" w:color="auto" w:fill="FFFFFF"/>
          <w:lang w:val="en-US" w:eastAsia="zh-CN" w:bidi="ar-SA"/>
        </w:rPr>
        <w:t xml:space="preserve">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所 有 制 形 式：</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医疗机构类别：</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经  营  性  质：</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服务对象：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床位数：  **  牙椅：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注册资金：**（万元）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登记号：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发证机关：</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发证日期： **年**月**日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校验记录：**（提供最新的校验记录即可）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变更记录：**（提供变更诊疗科目、床位、法定代表人、主要负责人等）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备注：**（提供消毒供应中心等设置情况、备案的限制类技术情况、开展健康体检服务等）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w:t>
      </w:r>
      <w:r>
        <w:rPr>
          <w:rFonts w:hint="default" w:ascii="Times New Roman" w:hAnsi="Times New Roman" w:eastAsia="楷体" w:cs="楷体"/>
          <w:kern w:val="0"/>
          <w:sz w:val="28"/>
          <w:szCs w:val="28"/>
          <w:highlight w:val="none"/>
          <w:shd w:val="clear" w:color="auto" w:fill="FFFFFF"/>
          <w:lang w:val="en-US" w:eastAsia="zh-CN" w:bidi="ar-SA"/>
        </w:rPr>
        <w:t>2</w:t>
      </w:r>
      <w:r>
        <w:rPr>
          <w:rFonts w:hint="eastAsia" w:ascii="Times New Roman" w:hAnsi="Times New Roman" w:eastAsia="楷体" w:cs="楷体"/>
          <w:kern w:val="0"/>
          <w:sz w:val="28"/>
          <w:szCs w:val="28"/>
          <w:highlight w:val="none"/>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方正仿宋_GBK" w:cs="方正仿宋_GBK"/>
          <w:b w:val="0"/>
          <w:bCs w:val="0"/>
          <w:kern w:val="0"/>
          <w:sz w:val="32"/>
          <w:szCs w:val="32"/>
          <w:highlight w:val="none"/>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医疗机构执业许可证副本（提供包含上述信息的图片）</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ind w:firstLine="560" w:firstLineChars="200"/>
        <w:textAlignment w:val="auto"/>
        <w:rPr>
          <w:rStyle w:val="11"/>
          <w:rFonts w:ascii="Times New Roman" w:hAnsi="Times New Roman"/>
          <w:sz w:val="28"/>
          <w:szCs w:val="28"/>
        </w:rPr>
      </w:pPr>
      <w:r>
        <w:rPr>
          <w:rStyle w:val="11"/>
          <w:rFonts w:hint="default" w:ascii="Times New Roman" w:hAnsi="Times New Roman" w:cs="Times New Roman"/>
          <w:sz w:val="28"/>
          <w:szCs w:val="28"/>
        </w:rPr>
        <w:t>参考链接：http://www.czsmh.com/display.php?id=3148</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Times New Roman"/>
          <w:b/>
          <w:bCs/>
          <w:kern w:val="0"/>
          <w:sz w:val="32"/>
          <w:szCs w:val="32"/>
          <w:highlight w:val="none"/>
          <w:shd w:val="clear" w:color="auto" w:fill="FFFFFF"/>
          <w:lang w:val="en-US" w:eastAsia="zh-CN" w:bidi="ar-SA"/>
        </w:rPr>
      </w:pPr>
      <w:r>
        <w:rPr>
          <w:rFonts w:hint="default" w:ascii="Times New Roman" w:hAnsi="Times New Roman" w:eastAsia="方正仿宋_GBK" w:cs="Times New Roman"/>
          <w:b/>
          <w:bCs/>
          <w:kern w:val="0"/>
          <w:sz w:val="32"/>
          <w:szCs w:val="32"/>
          <w:highlight w:val="none"/>
          <w:shd w:val="clear" w:color="auto" w:fill="FFFFFF"/>
          <w:lang w:val="en-US" w:eastAsia="zh-CN" w:bidi="ar-SA"/>
        </w:rPr>
        <w:t>4.公开本单位统一社会信用代码</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形式1：</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  </w:t>
      </w:r>
      <w:r>
        <w:rPr>
          <w:rFonts w:hint="default" w:ascii="Times New Roman" w:hAnsi="Times New Roman" w:eastAsia="楷体" w:cs="楷体"/>
          <w:kern w:val="0"/>
          <w:sz w:val="28"/>
          <w:szCs w:val="28"/>
          <w:highlight w:val="yellow"/>
          <w:shd w:val="clear" w:color="auto" w:fill="FFFFFF"/>
          <w:lang w:val="en-US" w:eastAsia="zh-CN" w:bidi="ar-SA"/>
        </w:rPr>
        <w:t>池州市第三人民医院统一社会信用代码：12341800358585269D</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形式2：</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Fonts w:hint="eastAsia" w:ascii="Times New Roman" w:hAnsi="Times New Roman" w:eastAsia="方正仿宋_GBK" w:cs="Times New Roman"/>
          <w:b w:val="0"/>
          <w:bCs w:val="0"/>
          <w:color w:val="auto"/>
          <w:kern w:val="0"/>
          <w:sz w:val="32"/>
          <w:szCs w:val="32"/>
          <w:highlight w:val="none"/>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提供信用中国链接</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cs="Times New Roman"/>
          <w:sz w:val="28"/>
          <w:szCs w:val="28"/>
          <w:highlight w:val="none"/>
        </w:rPr>
      </w:pPr>
      <w:r>
        <w:rPr>
          <w:rStyle w:val="11"/>
          <w:rFonts w:hint="default" w:ascii="Times New Roman" w:hAnsi="Times New Roman" w:cs="Times New Roman"/>
          <w:sz w:val="28"/>
          <w:szCs w:val="28"/>
          <w:highlight w:val="none"/>
        </w:rPr>
        <w:t>参考链接：http://www.czsmh.com/display.php?id=3111</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5.</w:t>
      </w:r>
      <w:r>
        <w:rPr>
          <w:rFonts w:hint="eastAsia" w:ascii="Times New Roman" w:hAnsi="Times New Roman" w:eastAsia="方正仿宋_GBK" w:cs="方正仿宋_GBK"/>
          <w:b/>
          <w:bCs/>
          <w:kern w:val="0"/>
          <w:sz w:val="32"/>
          <w:szCs w:val="32"/>
          <w:shd w:val="clear" w:color="auto" w:fill="FFFFFF"/>
          <w:lang w:val="en-US" w:eastAsia="zh-CN" w:bidi="ar-SA"/>
        </w:rPr>
        <w:t>其他需公开的信息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除以上</w:t>
      </w:r>
      <w:r>
        <w:rPr>
          <w:rFonts w:hint="default" w:ascii="Times New Roman" w:hAnsi="Times New Roman" w:eastAsia="楷体" w:cs="楷体"/>
          <w:kern w:val="0"/>
          <w:sz w:val="28"/>
          <w:szCs w:val="28"/>
          <w:highlight w:val="yellow"/>
          <w:shd w:val="clear" w:color="auto" w:fill="FFFFFF"/>
          <w:lang w:val="en-US" w:eastAsia="zh-CN" w:bidi="ar-SA"/>
        </w:rPr>
        <w:t>4</w:t>
      </w:r>
      <w:r>
        <w:rPr>
          <w:rFonts w:hint="eastAsia" w:ascii="Times New Roman" w:hAnsi="Times New Roman" w:eastAsia="楷体" w:cs="楷体"/>
          <w:kern w:val="0"/>
          <w:sz w:val="28"/>
          <w:szCs w:val="28"/>
          <w:highlight w:val="yellow"/>
          <w:shd w:val="clear" w:color="auto" w:fill="FFFFFF"/>
          <w:lang w:val="en-US" w:eastAsia="zh-CN" w:bidi="ar-SA"/>
        </w:rPr>
        <w:t>种信息，其他可公开的信息内容</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rPr>
      </w:pPr>
      <w:r>
        <w:rPr>
          <w:rStyle w:val="11"/>
          <w:rFonts w:hint="eastAsia" w:ascii="Times New Roman" w:hAnsi="Times New Roman" w:eastAsia="宋体" w:cs="Times New Roman"/>
          <w:sz w:val="28"/>
          <w:szCs w:val="28"/>
          <w:highlight w:val="none"/>
        </w:rPr>
        <w:t>参考链接：http://www.bb1y.com/jgxx/info.aspx?itemid=5272</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color w:val="auto"/>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（二）机构标识</w:t>
      </w:r>
      <w:r>
        <w:rPr>
          <w:rFonts w:hint="eastAsia" w:ascii="Times New Roman" w:hAnsi="Times New Roman" w:eastAsia="方正楷体_GBK" w:cs="方正楷体_GBK"/>
          <w:color w:val="auto"/>
          <w:kern w:val="0"/>
          <w:sz w:val="32"/>
          <w:szCs w:val="32"/>
          <w:shd w:val="clear" w:color="auto" w:fill="FFFFFF"/>
          <w:lang w:val="en-US" w:eastAsia="zh-CN" w:bidi="ar-SA"/>
        </w:rPr>
        <w:t>（线下公开）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等级评审、医保定点、教学任务等名称标识等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楷体_GBK" w:cs="方正楷体_GBK"/>
          <w:color w:val="auto"/>
          <w:kern w:val="0"/>
          <w:sz w:val="32"/>
          <w:szCs w:val="32"/>
          <w:shd w:val="clear" w:color="auto" w:fill="FFFFFF"/>
          <w:lang w:val="en-US" w:eastAsia="zh-CN" w:bidi="ar-SA"/>
        </w:rPr>
        <w:t>（三）人员识别（线下公开）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医护、行政及后勤等人员标识，包括：姓名、科室（部门）等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二、设备技术</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（一）设备准入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对用于医疗服务的大型医用设备配置许可等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default" w:ascii="Times New Roman" w:hAnsi="Times New Roman" w:eastAsia="楷体" w:cs="楷体"/>
          <w:kern w:val="0"/>
          <w:sz w:val="28"/>
          <w:szCs w:val="28"/>
          <w:highlight w:val="none"/>
          <w:shd w:val="clear" w:color="auto" w:fill="FFFFFF"/>
          <w:lang w:val="en-US" w:eastAsia="zh-CN" w:bidi="ar-SA"/>
        </w:rPr>
        <w:t>形式1</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甲/乙类大型医用设备配置许可证（正本）</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许可证编号:......</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配置单位名称:......  </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统一社会信用代码（或组织机构代码）:......</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许可设备名称:......</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设备配置地址:......</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阶梯配置机型:......</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发证机关:......</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发证日期：*年*月*日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default" w:ascii="Times New Roman" w:hAnsi="Times New Roman" w:eastAsia="楷体" w:cs="楷体"/>
          <w:kern w:val="0"/>
          <w:sz w:val="28"/>
          <w:szCs w:val="28"/>
          <w:highlight w:val="none"/>
          <w:shd w:val="clear" w:color="auto" w:fill="FFFFFF"/>
          <w:lang w:val="en-US" w:eastAsia="zh-CN" w:bidi="ar-SA"/>
        </w:rPr>
        <w:t>形式2</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   甲/乙类大型医用设备配置许可证正副本</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（提供包含上述信息的图片）</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参考链接：https://www.lyszxyy.com/gsgg/2020/1aKOgRaQ.html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（二）技术备案</w:t>
      </w:r>
      <w:r>
        <w:rPr>
          <w:rFonts w:ascii="Times New Roman" w:hAnsi="Times New Roman"/>
        </w:rPr>
        <w:commentReference w:id="0"/>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核准开展的各项诊疗、公共卫生技术及特殊临床检验项目的名称及有效期等</w:t>
      </w:r>
      <w:r>
        <w:rPr>
          <w:rFonts w:ascii="Times New Roman" w:hAnsi="Times New Roman"/>
        </w:rPr>
        <w:commentReference w:id="1"/>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马鞍山市人民医院特殊临床检验项目</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项目名称：</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抗缪勒管激素</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新型布尼亚核酸检测</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有效期：</w:t>
      </w:r>
      <w:r>
        <w:rPr>
          <w:rFonts w:hint="default"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Autospacing="0" w:afterAutospacing="0" w:line="590" w:lineRule="exact"/>
        <w:ind w:left="0" w:leftChars="0" w:right="0" w:rightChars="0" w:firstLine="560" w:firstLineChars="200"/>
        <w:textAlignment w:val="auto"/>
        <w:outlineLvl w:val="9"/>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参考链接：https://www.mas.gov.cn/xxgk/openness/detail/content/63804e2488668808298b457a.html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三、研究平台</w:t>
      </w:r>
      <w:r>
        <w:rPr>
          <w:rFonts w:ascii="Times New Roman" w:hAnsi="Times New Roman"/>
        </w:rPr>
        <w:commentReference w:id="2"/>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（一）重点研究平台</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如有国家级、省级、市级等临床研究中心、工程研究中心、重点实验室等研究平台等，公开研究平台相关信息</w:t>
      </w:r>
      <w:r>
        <w:rPr>
          <w:rFonts w:ascii="Times New Roman" w:hAnsi="Times New Roman"/>
        </w:rPr>
        <w:commentReference w:id="3"/>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200"/>
        <w:gridCol w:w="6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b/>
                <w:bCs/>
                <w:kern w:val="0"/>
                <w:sz w:val="28"/>
                <w:szCs w:val="28"/>
                <w:highlight w:val="yellow"/>
                <w:shd w:val="clear" w:color="auto" w:fill="FFFFFF"/>
                <w:vertAlign w:val="baseline"/>
                <w:lang w:val="en-US" w:eastAsia="zh-CN" w:bidi="ar-SA"/>
              </w:rPr>
            </w:pPr>
            <w:r>
              <w:rPr>
                <w:rFonts w:hint="eastAsia" w:ascii="Times New Roman" w:hAnsi="Times New Roman" w:eastAsia="楷体" w:cs="楷体"/>
                <w:b/>
                <w:bCs/>
                <w:kern w:val="0"/>
                <w:sz w:val="28"/>
                <w:szCs w:val="28"/>
                <w:highlight w:val="yellow"/>
                <w:shd w:val="clear" w:color="auto" w:fill="FFFFFF"/>
                <w:vertAlign w:val="baseline"/>
                <w:lang w:val="en-US" w:eastAsia="zh-CN" w:bidi="ar-SA"/>
              </w:rPr>
              <w:t>分类</w:t>
            </w:r>
          </w:p>
        </w:tc>
        <w:tc>
          <w:tcPr>
            <w:tcW w:w="1200"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b/>
                <w:bCs/>
                <w:kern w:val="0"/>
                <w:sz w:val="28"/>
                <w:szCs w:val="28"/>
                <w:highlight w:val="yellow"/>
                <w:shd w:val="clear" w:color="auto" w:fill="FFFFFF"/>
                <w:vertAlign w:val="baseline"/>
                <w:lang w:val="en-US" w:eastAsia="zh-CN" w:bidi="ar-SA"/>
              </w:rPr>
            </w:pPr>
            <w:r>
              <w:rPr>
                <w:rFonts w:hint="eastAsia" w:ascii="Times New Roman" w:hAnsi="Times New Roman" w:eastAsia="楷体" w:cs="楷体"/>
                <w:b/>
                <w:bCs/>
                <w:kern w:val="0"/>
                <w:sz w:val="28"/>
                <w:szCs w:val="28"/>
                <w:highlight w:val="yellow"/>
                <w:shd w:val="clear" w:color="auto" w:fill="FFFFFF"/>
                <w:vertAlign w:val="baseline"/>
                <w:lang w:val="en-US" w:eastAsia="zh-CN" w:bidi="ar-SA"/>
              </w:rPr>
              <w:t>名称</w:t>
            </w:r>
          </w:p>
        </w:tc>
        <w:tc>
          <w:tcPr>
            <w:tcW w:w="6360"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b/>
                <w:bCs/>
                <w:kern w:val="0"/>
                <w:sz w:val="28"/>
                <w:szCs w:val="28"/>
                <w:highlight w:val="yellow"/>
                <w:shd w:val="clear" w:color="auto" w:fill="FFFFFF"/>
                <w:vertAlign w:val="baseline"/>
                <w:lang w:val="en-US" w:eastAsia="zh-CN" w:bidi="ar-SA"/>
              </w:rPr>
            </w:pPr>
            <w:r>
              <w:rPr>
                <w:rFonts w:hint="eastAsia" w:ascii="Times New Roman" w:hAnsi="Times New Roman" w:eastAsia="楷体" w:cs="楷体"/>
                <w:b/>
                <w:bCs/>
                <w:kern w:val="0"/>
                <w:sz w:val="28"/>
                <w:szCs w:val="28"/>
                <w:highlight w:val="yellow"/>
                <w:shd w:val="clear" w:color="auto" w:fill="FFFFFF"/>
                <w:vertAlign w:val="baseline"/>
                <w:lang w:val="en-US" w:eastAsia="zh-CN" w:bidi="ar-SA"/>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国家级</w:t>
            </w:r>
          </w:p>
        </w:tc>
        <w:tc>
          <w:tcPr>
            <w:tcW w:w="12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国家代谢性疾病临床医学研究中心</w:t>
            </w:r>
          </w:p>
        </w:tc>
        <w:tc>
          <w:tcPr>
            <w:tcW w:w="6360"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代谢内分泌科由伍汉文教授等创建于上世纪五十年代，1978年获硕士学位授予权，1986年获博士学位授予权，2000年建立博士后流动站，2001年被评为国家重点学科；2009年糖尿病免疫学教育部重点实验室批准立项建设；2011年被评为国家临床重点建设专科。2013年被评为国家代谢性疾病临床医学研究中心。2017年代谢性骨病学湖南省重点实验室批准立项建设。学科长期坚持以糖尿病、代谢性骨病、代谢综合征、内分泌肿瘤和遗传性内分泌代谢病为主要研究方向，在糖尿病分型诊断与治疗、骨质疏松症早期诊断与治疗方面达到</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12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6360"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8"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部省级</w:t>
            </w:r>
          </w:p>
        </w:tc>
        <w:tc>
          <w:tcPr>
            <w:tcW w:w="12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糖尿病免疫学教育部重点实验室</w:t>
            </w:r>
          </w:p>
        </w:tc>
        <w:tc>
          <w:tcPr>
            <w:tcW w:w="6360"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糖尿病是严重威胁人民健康的大病，我国患病人数达1.29亿，居世界第一。糖尿病免疫发病机制复杂，分型治疗困难，社会负担沉重。亟需构建适合我国国情的糖尿病免疫诊断分型、治疗干预新的理论、方法、技术体系。</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学科长期聚焦糖尿病的研究，早在1992年就获得我国首个糖尿病研究的国家科技进步奖。糖尿病免疫学教育部重点实验室（中南大学）于2009年立项建设，是目前唯一聚焦糖尿病研究的教育部重点实验室。实验室于2014年通过教育部的建设期验收，于2021年接受教育部评估。实验室主任为周智广教授，学术委员会主任为周宏灏院士。</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12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6360"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厅局级平台</w:t>
            </w:r>
          </w:p>
        </w:tc>
        <w:tc>
          <w:tcPr>
            <w:tcW w:w="12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湖南省精神卫生研究中心</w:t>
            </w:r>
          </w:p>
        </w:tc>
        <w:tc>
          <w:tcPr>
            <w:tcW w:w="6360"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国家精神心理疾病临床医学研究中心（中南大学湘雅二医院）是科技部、国家卫生计生委、军委后勤保障部和食品药品监管总局于2014年认定的，布局我国南方唯一的综合医院载体的精神心理疾病领域三家国家临床医学研究中心之一。该中心整合了四川大学华西医院、浙江大学医学院附属第一医院、中国人民解放军第四军医大学西京医院在内的全国25家核心单位、8家分中心和319家基层网络单位，其中三甲医院20家，覆盖国内七大区22个省，省份覆盖率达65%，地级市覆盖率达64.3%。</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12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6360"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校级平台</w:t>
            </w:r>
          </w:p>
        </w:tc>
        <w:tc>
          <w:tcPr>
            <w:tcW w:w="12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湖南省听力医学中心</w:t>
            </w:r>
          </w:p>
        </w:tc>
        <w:tc>
          <w:tcPr>
            <w:tcW w:w="6360"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中南大学湘雅二医院耳鼻咽喉头颈外科创建于1958年，1960年成立耳鼻咽喉科教研室，1978年招收进修生，1978年批准为硕士点，1990年批准为博士点，2007年批准为教育部国家重点学科，2012年成为卫生部国家临床重点建设专科。</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经过游孟高教授、谭子环教授、李舜农教授、卢永德教授、谢鼎华教授等几代人的努力，本科已发展成为基础扎实、梯队健全、亚专科设置合理，整体实力强，设备先进，集医疗、教学、科研为一体的临床学科。</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12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6360"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bl>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参考链接：https://www.xyeyy.com/8/47/index.htm</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四、医疗价格</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（一）服务价格</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医疗、公卫服务项目、价格及计价标准等</w:t>
      </w:r>
      <w:r>
        <w:rPr>
          <w:rFonts w:ascii="Times New Roman" w:hAnsi="Times New Roman"/>
        </w:rPr>
        <w:commentReference w:id="4"/>
      </w:r>
    </w:p>
    <w:tbl>
      <w:tblPr>
        <w:tblStyle w:val="6"/>
        <w:tblW w:w="85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fixed"/>
        <w:tblCellMar>
          <w:top w:w="0" w:type="dxa"/>
          <w:left w:w="108" w:type="dxa"/>
          <w:bottom w:w="0" w:type="dxa"/>
          <w:right w:w="108" w:type="dxa"/>
        </w:tblCellMar>
      </w:tblPr>
      <w:tblGrid>
        <w:gridCol w:w="456"/>
        <w:gridCol w:w="959"/>
        <w:gridCol w:w="695"/>
        <w:gridCol w:w="2627"/>
        <w:gridCol w:w="723"/>
        <w:gridCol w:w="1006"/>
        <w:gridCol w:w="1048"/>
        <w:gridCol w:w="1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rPr>
            </w:pPr>
            <w:r>
              <w:rPr>
                <w:rFonts w:hint="eastAsia" w:ascii="Times New Roman" w:hAnsi="Times New Roman" w:eastAsia="楷体" w:cs="楷体"/>
                <w:b/>
                <w:bCs/>
                <w:i w:val="0"/>
                <w:iCs w:val="0"/>
                <w:color w:val="000000"/>
                <w:kern w:val="0"/>
                <w:sz w:val="22"/>
                <w:szCs w:val="22"/>
                <w:u w:val="none"/>
                <w:lang w:val="en-US" w:eastAsia="zh-CN" w:bidi="ar"/>
              </w:rPr>
              <w:t>序号</w:t>
            </w:r>
          </w:p>
        </w:tc>
        <w:tc>
          <w:tcPr>
            <w:tcW w:w="959"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sz w:val="22"/>
                <w:szCs w:val="22"/>
                <w:u w:val="none"/>
              </w:rPr>
              <w:t>项目编码</w:t>
            </w:r>
          </w:p>
        </w:tc>
        <w:tc>
          <w:tcPr>
            <w:tcW w:w="69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rPr>
            </w:pPr>
            <w:r>
              <w:rPr>
                <w:rFonts w:hint="default" w:ascii="Times New Roman" w:hAnsi="Times New Roman" w:eastAsia="楷体" w:cs="楷体"/>
                <w:b/>
                <w:bCs/>
                <w:i w:val="0"/>
                <w:iCs w:val="0"/>
                <w:color w:val="000000"/>
                <w:sz w:val="22"/>
                <w:szCs w:val="22"/>
                <w:u w:val="none"/>
                <w:lang w:val="en-US"/>
              </w:rPr>
              <w:t>项目名称</w:t>
            </w:r>
          </w:p>
        </w:tc>
        <w:tc>
          <w:tcPr>
            <w:tcW w:w="262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项目内涵</w:t>
            </w:r>
          </w:p>
        </w:tc>
        <w:tc>
          <w:tcPr>
            <w:tcW w:w="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除外内容</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计价</w:t>
            </w:r>
          </w:p>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单位</w:t>
            </w:r>
          </w:p>
        </w:tc>
        <w:tc>
          <w:tcPr>
            <w:tcW w:w="104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价格（元）</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计价说明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1</w:t>
            </w:r>
          </w:p>
        </w:tc>
        <w:tc>
          <w:tcPr>
            <w:tcW w:w="959"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r>
              <w:rPr>
                <w:rFonts w:hint="default" w:ascii="Times New Roman" w:hAnsi="Times New Roman" w:eastAsia="楷体" w:cs="楷体"/>
                <w:i w:val="0"/>
                <w:iCs w:val="0"/>
                <w:color w:val="000000"/>
                <w:sz w:val="22"/>
                <w:szCs w:val="22"/>
                <w:u w:val="none"/>
                <w:lang w:val="en-US"/>
              </w:rPr>
              <w:t>01330609001</w:t>
            </w:r>
          </w:p>
        </w:tc>
        <w:tc>
          <w:tcPr>
            <w:tcW w:w="69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r>
              <w:rPr>
                <w:rFonts w:hint="default" w:ascii="Times New Roman" w:hAnsi="Times New Roman" w:eastAsia="楷体" w:cs="楷体"/>
                <w:i w:val="0"/>
                <w:iCs w:val="0"/>
                <w:color w:val="000000"/>
                <w:sz w:val="22"/>
                <w:szCs w:val="22"/>
                <w:u w:val="none"/>
                <w:lang w:val="en-US"/>
              </w:rPr>
              <w:t>种植体植入费（单颗）</w:t>
            </w:r>
          </w:p>
        </w:tc>
        <w:tc>
          <w:tcPr>
            <w:tcW w:w="262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指口腔单颗种植体植入。含方案设计建模、术前准备，备洞，种植体植入，二期手术，术后处理，手术复查等步骤人力资源和基本物资消耗。不包括拔牙、牙周洁治、根管治疗、植骨、软组织移植。</w:t>
            </w:r>
          </w:p>
        </w:tc>
        <w:tc>
          <w:tcPr>
            <w:tcW w:w="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ascii="仿宋" w:hAnsi="仿宋" w:eastAsia="仿宋" w:cs="仿宋"/>
                <w:i w:val="0"/>
                <w:iCs w:val="0"/>
                <w:caps w:val="0"/>
                <w:color w:val="000000"/>
                <w:spacing w:val="0"/>
                <w:sz w:val="23"/>
                <w:szCs w:val="23"/>
                <w:shd w:val="clear" w:fill="FFFFFF"/>
              </w:rPr>
              <w:t>种植体系统</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ascii="仿宋" w:hAnsi="仿宋" w:eastAsia="仿宋" w:cs="仿宋"/>
                <w:i w:val="0"/>
                <w:iCs w:val="0"/>
                <w:caps w:val="0"/>
                <w:color w:val="000000"/>
                <w:spacing w:val="0"/>
                <w:sz w:val="23"/>
                <w:szCs w:val="23"/>
                <w:shd w:val="clear" w:fill="FFFFFF"/>
              </w:rPr>
              <w:t>牙位</w:t>
            </w:r>
          </w:p>
        </w:tc>
        <w:tc>
          <w:tcPr>
            <w:tcW w:w="104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ascii="Calibri" w:hAnsi="Calibri" w:eastAsia="宋体" w:cs="Calibri"/>
                <w:i w:val="0"/>
                <w:iCs w:val="0"/>
                <w:caps w:val="0"/>
                <w:color w:val="000000"/>
                <w:spacing w:val="0"/>
                <w:sz w:val="23"/>
                <w:szCs w:val="23"/>
                <w:shd w:val="clear" w:fill="FFFFFF"/>
              </w:rPr>
              <w:t>2000</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种植体即刻种植加收30%；颅颌面种植体植入加收100%。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959"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62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4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r>
    </w:tbl>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：http://www.rjh.com.cn/2018RJPortal/doc/2020/09/27/52282.shtml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（二）药品耗材</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药品、医用耗材品规及价格等信息</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1.药品</w:t>
      </w:r>
    </w:p>
    <w:tbl>
      <w:tblPr>
        <w:tblStyle w:val="6"/>
        <w:tblW w:w="82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1881"/>
        <w:gridCol w:w="825"/>
        <w:gridCol w:w="1320"/>
        <w:gridCol w:w="1510"/>
        <w:gridCol w:w="1265"/>
        <w:gridCol w:w="812"/>
        <w:gridCol w:w="6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88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药品通用名称</w:t>
            </w:r>
          </w:p>
        </w:tc>
        <w:tc>
          <w:tcPr>
            <w:tcW w:w="82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剂型</w:t>
            </w:r>
          </w:p>
        </w:tc>
        <w:tc>
          <w:tcPr>
            <w:tcW w:w="13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规格</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生成厂家</w:t>
            </w:r>
          </w:p>
        </w:tc>
        <w:tc>
          <w:tcPr>
            <w:tcW w:w="126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药品单价</w:t>
            </w:r>
          </w:p>
        </w:tc>
        <w:tc>
          <w:tcPr>
            <w:tcW w:w="81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药品单位</w:t>
            </w:r>
          </w:p>
        </w:tc>
        <w:tc>
          <w:tcPr>
            <w:tcW w:w="6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药品类型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88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整蛋白型肠内营养粉(能全素)</w:t>
            </w:r>
          </w:p>
        </w:tc>
        <w:tc>
          <w:tcPr>
            <w:tcW w:w="82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口服散剂</w:t>
            </w:r>
          </w:p>
        </w:tc>
        <w:tc>
          <w:tcPr>
            <w:tcW w:w="13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320g/瓶/基</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德国奥迪希亚药</w:t>
            </w:r>
          </w:p>
        </w:tc>
        <w:tc>
          <w:tcPr>
            <w:tcW w:w="126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 xml:space="preserve">76.00 </w:t>
            </w:r>
          </w:p>
        </w:tc>
        <w:tc>
          <w:tcPr>
            <w:tcW w:w="81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瓶</w:t>
            </w:r>
          </w:p>
        </w:tc>
        <w:tc>
          <w:tcPr>
            <w:tcW w:w="6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西药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88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126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r>
    </w:tbl>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http://www.chizhouhospital.com/content/detail/6323e9de9517b5ceb58b458e.html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2.医用耗材品规</w:t>
      </w:r>
    </w:p>
    <w:tbl>
      <w:tblPr>
        <w:tblStyle w:val="6"/>
        <w:tblW w:w="79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3477"/>
        <w:gridCol w:w="1061"/>
        <w:gridCol w:w="3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4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项目名称</w:t>
            </w:r>
          </w:p>
        </w:tc>
        <w:tc>
          <w:tcPr>
            <w:tcW w:w="106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价格</w:t>
            </w:r>
          </w:p>
        </w:tc>
        <w:tc>
          <w:tcPr>
            <w:tcW w:w="34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600" w:hRule="atLeast"/>
          <w:jc w:val="center"/>
        </w:trPr>
        <w:tc>
          <w:tcPr>
            <w:tcW w:w="34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1.6*4自攻型颅骨皮质骨螺钉 丙</w:t>
            </w:r>
          </w:p>
        </w:tc>
        <w:tc>
          <w:tcPr>
            <w:tcW w:w="106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w:t>
            </w:r>
          </w:p>
        </w:tc>
        <w:tc>
          <w:tcPr>
            <w:tcW w:w="34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600" w:hRule="atLeast"/>
          <w:jc w:val="center"/>
        </w:trPr>
        <w:tc>
          <w:tcPr>
            <w:tcW w:w="34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6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34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r>
    </w:tbl>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https://www.bjtth.org/Html/News/Columns/200179/Index.html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五、环境导引</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（一）交通导引</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楷体" w:cs="楷体"/>
          <w:b/>
          <w:bCs/>
          <w:kern w:val="0"/>
          <w:sz w:val="28"/>
          <w:szCs w:val="28"/>
          <w:highlight w:val="none"/>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1.</w:t>
      </w:r>
      <w:r>
        <w:rPr>
          <w:rFonts w:hint="eastAsia" w:ascii="Times New Roman" w:hAnsi="Times New Roman" w:eastAsia="方正仿宋_GBK" w:cs="方正仿宋_GBK"/>
          <w:b/>
          <w:bCs/>
          <w:kern w:val="0"/>
          <w:sz w:val="32"/>
          <w:szCs w:val="32"/>
          <w:shd w:val="clear" w:color="auto" w:fill="FFFFFF"/>
          <w:lang w:val="en-US" w:eastAsia="zh-CN" w:bidi="ar-SA"/>
        </w:rPr>
        <w:t>机构周边的公共交通线路</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选择来院方式乘......车在......路下车</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（文字描述情况即可）或提供导航地图或者图示信息</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cs="方正仿宋_GBK"/>
          <w:sz w:val="28"/>
          <w:szCs w:val="28"/>
          <w:highlight w:val="none"/>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https://www.tjh.com.cn/MedicalServi/HospitalNav.Html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2.</w:t>
      </w:r>
      <w:r>
        <w:rPr>
          <w:rFonts w:hint="eastAsia" w:ascii="Times New Roman" w:hAnsi="Times New Roman" w:eastAsia="方正仿宋_GBK" w:cs="方正仿宋_GBK"/>
          <w:b w:val="0"/>
          <w:bCs w:val="0"/>
          <w:kern w:val="0"/>
          <w:sz w:val="32"/>
          <w:szCs w:val="32"/>
          <w:shd w:val="clear" w:color="auto" w:fill="FFFFFF"/>
          <w:lang w:val="en-US" w:eastAsia="zh-CN" w:bidi="ar-SA"/>
        </w:rPr>
        <w:t>车辆入口与出口指示、院内停车场、院内行车指引（线下公开）以及停车收费等</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是否可停车；如可停车，其收费标准等信息可在线公开</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（二）内部导引（线下公开）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各科室(部门)的名称、位置及指引标识、急诊"绿色通道"指引标识等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（三）公卫措施</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highlight w:val="none"/>
          <w:shd w:val="clear" w:color="auto" w:fill="FFFFFF"/>
          <w:lang w:val="en-US" w:eastAsia="zh-CN" w:bidi="ar-SA"/>
        </w:rPr>
      </w:pPr>
      <w:r>
        <w:rPr>
          <w:rFonts w:hint="eastAsia" w:ascii="Times New Roman" w:hAnsi="Times New Roman" w:eastAsia="方正仿宋_GBK" w:cs="方正仿宋_GBK"/>
          <w:b w:val="0"/>
          <w:bCs w:val="0"/>
          <w:kern w:val="0"/>
          <w:sz w:val="32"/>
          <w:szCs w:val="32"/>
          <w:highlight w:val="none"/>
          <w:shd w:val="clear" w:color="auto" w:fill="FFFFFF"/>
          <w:lang w:val="en-US" w:eastAsia="zh-CN" w:bidi="ar-SA"/>
        </w:rPr>
        <w:t>公共卫生预防控制相关信息，落实政府应急处置措施的相关信息等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为加强突发公共卫生事件管理工作，有效预防、及时控制和消除突发公共卫生事件的危害，保障公众身体健康与生命安全，现根据《突发公共卫生事件应急条例》等法律法规的规定，制定本制度......</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：https://gzb.azyfy.com/list/570/9570.html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楷体_GBK" w:cs="方正楷体_GBK"/>
          <w:kern w:val="0"/>
          <w:sz w:val="32"/>
          <w:szCs w:val="32"/>
          <w:shd w:val="clear" w:color="auto" w:fill="FFFFFF"/>
          <w:lang w:val="en-US" w:eastAsia="zh-CN" w:bidi="ar-SA"/>
        </w:rPr>
      </w:pPr>
      <w:r>
        <w:rPr>
          <w:rFonts w:hint="default" w:ascii="Times New Roman" w:hAnsi="Times New Roman" w:eastAsia="方正楷体_GBK" w:cs="方正楷体_GBK"/>
          <w:kern w:val="0"/>
          <w:sz w:val="32"/>
          <w:szCs w:val="32"/>
          <w:shd w:val="clear" w:color="auto" w:fill="FFFFFF"/>
          <w:lang w:val="en-US" w:eastAsia="zh-CN" w:bidi="ar-SA"/>
        </w:rPr>
        <w:t>（四）安全警示（</w:t>
      </w:r>
      <w:r>
        <w:rPr>
          <w:rFonts w:hint="eastAsia" w:ascii="Times New Roman" w:hAnsi="Times New Roman" w:eastAsia="方正楷体_GBK" w:cs="方正楷体_GBK"/>
          <w:kern w:val="0"/>
          <w:sz w:val="32"/>
          <w:szCs w:val="32"/>
          <w:shd w:val="clear" w:color="auto" w:fill="FFFFFF"/>
          <w:lang w:val="en-US" w:eastAsia="zh-CN" w:bidi="ar-SA"/>
        </w:rPr>
        <w:t>线下公开</w:t>
      </w:r>
      <w:r>
        <w:rPr>
          <w:rFonts w:hint="default" w:ascii="Times New Roman" w:hAnsi="Times New Roman" w:eastAsia="方正楷体_GBK" w:cs="方正楷体_GBK"/>
          <w:kern w:val="0"/>
          <w:sz w:val="32"/>
          <w:szCs w:val="32"/>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服务场所安全</w:t>
      </w:r>
      <w:r>
        <w:rPr>
          <w:rFonts w:hint="eastAsia" w:ascii="Times New Roman" w:hAnsi="Times New Roman" w:eastAsia="方正仿宋_GBK" w:cs="Times New Roman"/>
          <w:b w:val="0"/>
          <w:bCs w:val="0"/>
          <w:kern w:val="0"/>
          <w:sz w:val="32"/>
          <w:szCs w:val="32"/>
          <w:shd w:val="clear" w:color="auto" w:fill="FFFFFF"/>
          <w:lang w:val="en-US" w:eastAsia="zh-CN" w:bidi="ar-SA"/>
        </w:rPr>
        <w:t>（</w:t>
      </w:r>
      <w:r>
        <w:rPr>
          <w:rFonts w:hint="default" w:ascii="Times New Roman" w:hAnsi="Times New Roman" w:eastAsia="方正仿宋_GBK" w:cs="Times New Roman"/>
          <w:b w:val="0"/>
          <w:bCs w:val="0"/>
          <w:kern w:val="0"/>
          <w:sz w:val="32"/>
          <w:szCs w:val="32"/>
          <w:shd w:val="clear" w:color="auto" w:fill="FFFFFF"/>
          <w:lang w:val="en-US" w:eastAsia="zh-CN" w:bidi="ar-SA"/>
        </w:rPr>
        <w:t>防火、防盗、安检等</w:t>
      </w:r>
      <w:r>
        <w:rPr>
          <w:rFonts w:hint="eastAsia" w:ascii="Times New Roman" w:hAnsi="Times New Roman" w:eastAsia="方正仿宋_GBK" w:cs="Times New Roman"/>
          <w:b w:val="0"/>
          <w:bCs w:val="0"/>
          <w:kern w:val="0"/>
          <w:sz w:val="32"/>
          <w:szCs w:val="32"/>
          <w:shd w:val="clear" w:color="auto" w:fill="FFFFFF"/>
          <w:lang w:val="en-US" w:eastAsia="zh-CN" w:bidi="ar-SA"/>
        </w:rPr>
        <w:t>）</w:t>
      </w:r>
      <w:r>
        <w:rPr>
          <w:rFonts w:hint="default" w:ascii="Times New Roman" w:hAnsi="Times New Roman" w:eastAsia="方正仿宋_GBK" w:cs="Times New Roman"/>
          <w:b w:val="0"/>
          <w:bCs w:val="0"/>
          <w:kern w:val="0"/>
          <w:sz w:val="32"/>
          <w:szCs w:val="32"/>
          <w:shd w:val="clear" w:color="auto" w:fill="FFFFFF"/>
          <w:lang w:val="en-US" w:eastAsia="zh-CN" w:bidi="ar-SA"/>
        </w:rPr>
        <w:t>警示标识及危险提示标志等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楷体_GBK" w:cs="方正楷体_GBK"/>
          <w:kern w:val="0"/>
          <w:sz w:val="32"/>
          <w:szCs w:val="32"/>
          <w:shd w:val="clear" w:color="auto" w:fill="FFFFFF"/>
          <w:lang w:val="en-US" w:eastAsia="zh-CN" w:bidi="ar-SA"/>
        </w:rPr>
      </w:pPr>
      <w:r>
        <w:rPr>
          <w:rFonts w:hint="default" w:ascii="Times New Roman" w:hAnsi="Times New Roman" w:eastAsia="方正楷体_GBK" w:cs="方正楷体_GBK"/>
          <w:kern w:val="0"/>
          <w:sz w:val="32"/>
          <w:szCs w:val="32"/>
          <w:shd w:val="clear" w:color="auto" w:fill="FFFFFF"/>
          <w:lang w:val="en-US" w:eastAsia="zh-CN" w:bidi="ar-SA"/>
        </w:rPr>
        <w:t>（五）应急指引（</w:t>
      </w:r>
      <w:r>
        <w:rPr>
          <w:rFonts w:hint="eastAsia" w:ascii="Times New Roman" w:hAnsi="Times New Roman" w:eastAsia="方正楷体_GBK" w:cs="方正楷体_GBK"/>
          <w:kern w:val="0"/>
          <w:sz w:val="32"/>
          <w:szCs w:val="32"/>
          <w:shd w:val="clear" w:color="auto" w:fill="FFFFFF"/>
          <w:lang w:val="en-US" w:eastAsia="zh-CN" w:bidi="ar-SA"/>
        </w:rPr>
        <w:t>线下公开</w:t>
      </w:r>
      <w:r>
        <w:rPr>
          <w:rFonts w:hint="default" w:ascii="Times New Roman" w:hAnsi="Times New Roman" w:eastAsia="方正楷体_GBK" w:cs="方正楷体_GBK"/>
          <w:kern w:val="0"/>
          <w:sz w:val="32"/>
          <w:szCs w:val="32"/>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突发事件的应急疏散和安全通道路线、指引标牌、路线等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六、诊疗服务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（一）服务时间</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highlight w:val="none"/>
          <w:shd w:val="clear" w:color="auto" w:fill="FFFFFF"/>
          <w:lang w:val="en-US" w:eastAsia="zh-CN" w:bidi="ar-SA"/>
        </w:rPr>
      </w:pPr>
      <w:r>
        <w:rPr>
          <w:rFonts w:hint="eastAsia" w:ascii="Times New Roman" w:hAnsi="Times New Roman" w:eastAsia="方正仿宋_GBK" w:cs="Times New Roman"/>
          <w:b w:val="0"/>
          <w:bCs w:val="0"/>
          <w:kern w:val="0"/>
          <w:sz w:val="32"/>
          <w:szCs w:val="32"/>
          <w:highlight w:val="none"/>
          <w:shd w:val="clear" w:color="auto" w:fill="FFFFFF"/>
          <w:lang w:val="en-US" w:eastAsia="zh-CN" w:bidi="ar-SA"/>
        </w:rPr>
        <w:t>门诊、急诊服务时间（含节假日），病房探视时间及各项服务的办理时间等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门诊服务时间</w:t>
      </w:r>
      <w:r>
        <w:rPr>
          <w:rFonts w:hint="default" w:ascii="Times New Roman" w:hAnsi="Times New Roman" w:eastAsia="楷体" w:cs="楷体"/>
          <w:kern w:val="0"/>
          <w:sz w:val="28"/>
          <w:szCs w:val="28"/>
          <w:highlight w:val="yellow"/>
          <w:shd w:val="clear" w:color="auto" w:fill="FFFFFF"/>
          <w:lang w:val="en-US" w:eastAsia="zh-CN" w:bidi="ar-SA"/>
        </w:rPr>
        <w:t>：周一至周</w:t>
      </w:r>
      <w:r>
        <w:rPr>
          <w:rFonts w:hint="eastAsia" w:ascii="Times New Roman" w:hAnsi="Times New Roman" w:eastAsia="楷体" w:cs="楷体"/>
          <w:kern w:val="0"/>
          <w:sz w:val="28"/>
          <w:szCs w:val="28"/>
          <w:highlight w:val="yellow"/>
          <w:shd w:val="clear" w:color="auto" w:fill="FFFFFF"/>
          <w:lang w:val="en-US" w:eastAsia="zh-CN" w:bidi="ar-SA"/>
        </w:rPr>
        <w:t>日8:00-12:00...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急诊服务时间</w:t>
      </w:r>
      <w:r>
        <w:rPr>
          <w:rFonts w:hint="default" w:ascii="Times New Roman" w:hAnsi="Times New Roman" w:eastAsia="楷体" w:cs="楷体"/>
          <w:kern w:val="0"/>
          <w:sz w:val="28"/>
          <w:szCs w:val="28"/>
          <w:highlight w:val="yellow"/>
          <w:shd w:val="clear" w:color="auto" w:fill="FFFFFF"/>
          <w:lang w:val="en-US" w:eastAsia="zh-CN" w:bidi="ar-SA"/>
        </w:rPr>
        <w:t>：24小时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正常工作日病房探视时间</w:t>
      </w:r>
      <w:r>
        <w:rPr>
          <w:rFonts w:hint="default" w:ascii="Times New Roman" w:hAnsi="Times New Roman" w:eastAsia="楷体" w:cs="楷体"/>
          <w:kern w:val="0"/>
          <w:sz w:val="28"/>
          <w:szCs w:val="28"/>
          <w:highlight w:val="yellow"/>
          <w:shd w:val="clear" w:color="auto" w:fill="FFFFFF"/>
          <w:lang w:val="en-US" w:eastAsia="zh-CN" w:bidi="ar-SA"/>
        </w:rPr>
        <w:t>：15:00-19:00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节假、双休日探视时间</w:t>
      </w:r>
      <w:r>
        <w:rPr>
          <w:rFonts w:hint="default" w:ascii="Times New Roman" w:hAnsi="Times New Roman" w:eastAsia="楷体" w:cs="楷体"/>
          <w:kern w:val="0"/>
          <w:sz w:val="28"/>
          <w:szCs w:val="28"/>
          <w:highlight w:val="yellow"/>
          <w:shd w:val="clear" w:color="auto" w:fill="FFFFFF"/>
          <w:lang w:val="en-US" w:eastAsia="zh-CN" w:bidi="ar-SA"/>
        </w:rPr>
        <w:t>:9：00-11：00，15：00-19：00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住院查房时间</w:t>
      </w:r>
      <w:r>
        <w:rPr>
          <w:rFonts w:hint="default" w:ascii="Times New Roman" w:hAnsi="Times New Roman" w:eastAsia="楷体" w:cs="楷体"/>
          <w:kern w:val="0"/>
          <w:sz w:val="28"/>
          <w:szCs w:val="28"/>
          <w:highlight w:val="yellow"/>
          <w:shd w:val="clear" w:color="auto" w:fill="FFFFFF"/>
          <w:lang w:val="en-US" w:eastAsia="zh-CN" w:bidi="ar-SA"/>
        </w:rPr>
        <w:t>：8：00-17：00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参考链接：https://www.firsthospital.cn/Content/News/1838</w:t>
      </w:r>
      <w:r>
        <w:rPr>
          <w:rStyle w:val="11"/>
          <w:rFonts w:hint="eastAsia" w:ascii="Times New Roman" w:hAnsi="Times New Roman" w:eastAsia="宋体" w:cs="Times New Roman"/>
          <w:sz w:val="28"/>
          <w:szCs w:val="28"/>
          <w:highlight w:val="none"/>
          <w:lang w:val="en-US" w:eastAsia="zh-CN"/>
        </w:rPr>
        <w:t> </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（二）专业介绍</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专业方向，临床、检验、检查等专业服务项目名称及特色服务的相关内容等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ascii="Times New Roman" w:hAnsi="Times New Roman"/>
        </w:rPr>
      </w:pPr>
      <w:r>
        <w:rPr>
          <w:rFonts w:hint="eastAsia" w:ascii="Times New Roman" w:hAnsi="Times New Roman" w:eastAsia="方正仿宋_GBK" w:cs="Times New Roman"/>
          <w:b/>
          <w:bCs/>
          <w:kern w:val="0"/>
          <w:sz w:val="32"/>
          <w:szCs w:val="32"/>
          <w:shd w:val="clear" w:color="auto" w:fill="FFFFFF"/>
          <w:lang w:val="en-US" w:eastAsia="zh-CN" w:bidi="ar-SA"/>
        </w:rPr>
        <w:t>1.专业方向：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检验科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开展肝功、肾功、血糖、血脂、心肌酶、血流变、血常规、尿常规、内分泌、肿瘤标志物、性激素、乙肝五项、梅毒抗体、丙肝抗体、染色体及微核、HIV筛查、新冠核酸、药物浓度等项目检测。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 特色项目：</w:t>
      </w:r>
      <w:r>
        <w:rPr>
          <w:rFonts w:hint="default" w:ascii="Times New Roman" w:hAnsi="Times New Roman" w:eastAsia="楷体" w:cs="楷体"/>
          <w:kern w:val="0"/>
          <w:sz w:val="28"/>
          <w:szCs w:val="28"/>
          <w:highlight w:val="yellow"/>
          <w:shd w:val="clear" w:color="auto" w:fill="FFFFFF"/>
          <w:lang w:val="en-US" w:eastAsia="zh-CN" w:bidi="ar-SA"/>
        </w:rPr>
        <w:t>目前开展奥氮平、利培酮、帕利哌酮、丙戊酸盐、氯氮平、喹硫平、碳酸盐、卡马西平、苯巴比妥、苯妥英钠等药物浓度检测分析，基本满足精神科临床诊治需求。</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服务承诺:</w:t>
      </w:r>
      <w:r>
        <w:rPr>
          <w:rFonts w:hint="default" w:ascii="Times New Roman" w:hAnsi="Times New Roman" w:eastAsia="楷体" w:cs="楷体"/>
          <w:kern w:val="0"/>
          <w:sz w:val="28"/>
          <w:szCs w:val="28"/>
          <w:highlight w:val="yellow"/>
          <w:shd w:val="clear" w:color="auto" w:fill="FFFFFF"/>
          <w:lang w:val="en-US" w:eastAsia="zh-CN" w:bidi="ar-SA"/>
        </w:rPr>
        <w:t>出报告时间 临检常规项目</w:t>
      </w:r>
      <w:r>
        <w:rPr>
          <w:rFonts w:hint="default" w:ascii="Times New Roman" w:hAnsi="Times New Roman" w:eastAsia="楷体" w:cs="Times New Roman"/>
          <w:kern w:val="0"/>
          <w:sz w:val="28"/>
          <w:szCs w:val="28"/>
          <w:highlight w:val="yellow"/>
          <w:shd w:val="clear" w:color="auto" w:fill="FFFFFF"/>
          <w:lang w:val="en-US" w:eastAsia="zh-CN" w:bidi="ar-SA"/>
        </w:rPr>
        <w:t>≤30</w:t>
      </w:r>
      <w:r>
        <w:rPr>
          <w:rFonts w:hint="default" w:ascii="Times New Roman" w:hAnsi="Times New Roman" w:eastAsia="楷体" w:cs="楷体"/>
          <w:kern w:val="0"/>
          <w:sz w:val="28"/>
          <w:szCs w:val="28"/>
          <w:highlight w:val="yellow"/>
          <w:shd w:val="clear" w:color="auto" w:fill="FFFFFF"/>
          <w:lang w:val="en-US" w:eastAsia="zh-CN" w:bidi="ar-SA"/>
        </w:rPr>
        <w:t>分钟 ； 生化、免疫常规项目</w:t>
      </w:r>
      <w:r>
        <w:rPr>
          <w:rFonts w:hint="default" w:ascii="Times New Roman" w:hAnsi="Times New Roman" w:eastAsia="楷体" w:cs="Times New Roman"/>
          <w:kern w:val="0"/>
          <w:sz w:val="28"/>
          <w:szCs w:val="28"/>
          <w:highlight w:val="yellow"/>
          <w:shd w:val="clear" w:color="auto" w:fill="FFFFFF"/>
          <w:lang w:val="en-US" w:eastAsia="zh-CN" w:bidi="ar-SA"/>
        </w:rPr>
        <w:t>≤1</w:t>
      </w:r>
      <w:r>
        <w:rPr>
          <w:rFonts w:hint="default" w:ascii="Times New Roman" w:hAnsi="Times New Roman" w:eastAsia="楷体" w:cs="楷体"/>
          <w:kern w:val="0"/>
          <w:sz w:val="28"/>
          <w:szCs w:val="28"/>
          <w:highlight w:val="yellow"/>
          <w:shd w:val="clear" w:color="auto" w:fill="FFFFFF"/>
          <w:lang w:val="en-US" w:eastAsia="zh-CN" w:bidi="ar-SA"/>
        </w:rPr>
        <w:t>个工作日；急诊临检项目</w:t>
      </w:r>
      <w:r>
        <w:rPr>
          <w:rFonts w:hint="default" w:ascii="Times New Roman" w:hAnsi="Times New Roman" w:eastAsia="楷体" w:cs="Times New Roman"/>
          <w:kern w:val="0"/>
          <w:sz w:val="28"/>
          <w:szCs w:val="28"/>
          <w:highlight w:val="yellow"/>
          <w:shd w:val="clear" w:color="auto" w:fill="FFFFFF"/>
          <w:lang w:val="en-US" w:eastAsia="zh-CN" w:bidi="ar-SA"/>
        </w:rPr>
        <w:t>≤30</w:t>
      </w:r>
      <w:r>
        <w:rPr>
          <w:rFonts w:hint="default" w:ascii="Times New Roman" w:hAnsi="Times New Roman" w:eastAsia="楷体" w:cs="楷体"/>
          <w:kern w:val="0"/>
          <w:sz w:val="28"/>
          <w:szCs w:val="28"/>
          <w:highlight w:val="yellow"/>
          <w:shd w:val="clear" w:color="auto" w:fill="FFFFFF"/>
          <w:lang w:val="en-US" w:eastAsia="zh-CN" w:bidi="ar-SA"/>
        </w:rPr>
        <w:t>分钟；急诊生化、免疫项目</w:t>
      </w:r>
      <w:r>
        <w:rPr>
          <w:rFonts w:hint="default" w:ascii="Times New Roman" w:hAnsi="Times New Roman" w:eastAsia="楷体" w:cs="Times New Roman"/>
          <w:kern w:val="0"/>
          <w:sz w:val="28"/>
          <w:szCs w:val="28"/>
          <w:highlight w:val="yellow"/>
          <w:shd w:val="clear" w:color="auto" w:fill="FFFFFF"/>
          <w:lang w:val="en-US" w:eastAsia="zh-CN" w:bidi="ar-SA"/>
        </w:rPr>
        <w:t>≤2</w:t>
      </w:r>
      <w:r>
        <w:rPr>
          <w:rFonts w:hint="default" w:ascii="Times New Roman" w:hAnsi="Times New Roman" w:eastAsia="楷体" w:cs="楷体"/>
          <w:kern w:val="0"/>
          <w:sz w:val="28"/>
          <w:szCs w:val="28"/>
          <w:highlight w:val="yellow"/>
          <w:shd w:val="clear" w:color="auto" w:fill="FFFFFF"/>
          <w:lang w:val="en-US" w:eastAsia="zh-CN" w:bidi="ar-SA"/>
        </w:rPr>
        <w:t>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服务宗旨:</w:t>
      </w:r>
      <w:r>
        <w:rPr>
          <w:rFonts w:hint="default" w:ascii="Times New Roman" w:hAnsi="Times New Roman" w:eastAsia="楷体" w:cs="楷体"/>
          <w:kern w:val="0"/>
          <w:sz w:val="28"/>
          <w:szCs w:val="28"/>
          <w:highlight w:val="yellow"/>
          <w:shd w:val="clear" w:color="auto" w:fill="FFFFFF"/>
          <w:lang w:val="en-US" w:eastAsia="zh-CN" w:bidi="ar-SA"/>
        </w:rPr>
        <w:t>以技术为基础、以质量为生命、以服务为核心。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质量方针：</w:t>
      </w:r>
      <w:r>
        <w:rPr>
          <w:rFonts w:hint="default" w:ascii="Times New Roman" w:hAnsi="Times New Roman" w:eastAsia="楷体" w:cs="楷体"/>
          <w:kern w:val="0"/>
          <w:sz w:val="28"/>
          <w:szCs w:val="28"/>
          <w:highlight w:val="yellow"/>
          <w:shd w:val="clear" w:color="auto" w:fill="FFFFFF"/>
          <w:lang w:val="en-US" w:eastAsia="zh-CN" w:bidi="ar-SA"/>
        </w:rPr>
        <w:t>科学公正、准确高效、优质进取</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方正仿宋_GBK"/>
          <w:kern w:val="0"/>
          <w:sz w:val="28"/>
          <w:szCs w:val="28"/>
          <w:highlight w:val="none"/>
          <w:lang w:val="en-US" w:eastAsia="zh-CN" w:bidi="ar"/>
        </w:rPr>
      </w:pPr>
      <w:r>
        <w:rPr>
          <w:rStyle w:val="11"/>
          <w:rFonts w:hint="default"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t>http://www.sdsdzyy.cn/html/2022/jiuyixuzhi_0705/3172.html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default" w:ascii="Times New Roman" w:hAnsi="Times New Roman" w:cs="方正仿宋_GBK"/>
          <w:sz w:val="28"/>
          <w:szCs w:val="28"/>
          <w:highlight w:val="none"/>
          <w:lang w:val="en-US" w:eastAsia="zh-CN"/>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2.专业服务项目介绍：</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一、多参数监测无抽搐电痉挛治疗（MECT）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多参数监测无抽搐电痉挛治疗是精神科临床常用的一种很有效的物理治疗方法，尤其是治疗精神科急症如抑郁症自杀倾向、木僵、拒食拒药等尤为明显。它利用现代静脉麻醉、肌肉松弛剂技术，给大脑以知量脉冲电刺激后使之发生一系列的生理生化反应，促进脑部代谢重新达到平衡状态。“就像电脑重新启动一样”，从而达到治疗精神疾病的目的......</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参考链接：http://www.czsmh.com/info.php?class_id=111102</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3.特色诊疗服务：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多学科会诊：</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多学科综合门诊介绍为方便门诊疑难病患者诊疗，避免患者多科往返，我院开设多学科综合门诊，为患者提供多学科综合诊疗服务。业务范围：1、门诊疑难病会诊。为多次就诊诊断不明或病情复杂涉及多个专业的疑难病患者组织会诊，提供诊疗服务。2、多学科整合门诊。由相关专业、相对固定的专家团队，在固定时间出诊，集中为某类疾病的患者提供多专业联合诊疗</w:t>
      </w:r>
      <w:r>
        <w:rPr>
          <w:rFonts w:hint="eastAsia" w:ascii="Times New Roman" w:hAnsi="Times New Roman" w:eastAsia="楷体" w:cs="楷体"/>
          <w:b w:val="0"/>
          <w:bCs w:val="0"/>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参考链接：http://www.sph.com.cn/Html/News/Main/2497.html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（三）就诊须知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门诊、急诊就诊流程、就诊期间应知晓的相关事务、注意事项及应遵守的规章制度等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1.门诊、急诊就诊流程：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门诊就诊流程：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预约/挂号（新病友需先通过手机、自助机建档）—就诊报到（预约挂号可通过手机、自助机就诊报到，当日挂号无需报到）—专科候诊（相应科室候诊等待叫号）......</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参考链接：https://www.tjh.com.cn/contents/459/41924.html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急诊就诊流程：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急诊患者—急诊科（预约分诊）—建档、缴费、挂号—......患者—辅助检查—住院治疗......</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参考链接：https://www.tjh.com.cn/contents/459/41919.html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2.就诊期间应知晓的相关事务、注意事项及应遵守的规章制度：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【护理部】住院患者饮食管理制度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1.医护人员应评估患者营养状态、宗教信仰、饮食习惯、饮食需求及咀嚼、吞咽能力等，尊重患者的喜好和宗教信仰......</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参考链接：https://www.tjh.com.cn/MedicalService/Rule.html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就诊须知</w:t>
      </w:r>
      <w:r>
        <w:rPr>
          <w:rFonts w:hint="eastAsia" w:ascii="Times New Roman" w:hAnsi="Times New Roman" w:eastAsia="楷体" w:cs="楷体"/>
          <w:b/>
          <w:bCs/>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进入院区请正确佩戴医用外科口罩或N95口罩。体温≥37.3</w:t>
      </w:r>
      <w:r>
        <w:rPr>
          <w:rFonts w:hint="default" w:ascii="Times New Roman" w:hAnsi="Times New Roman" w:eastAsia="楷体" w:cs="楷体"/>
          <w:kern w:val="0"/>
          <w:sz w:val="28"/>
          <w:szCs w:val="28"/>
          <w:highlight w:val="yellow"/>
          <w:shd w:val="clear" w:color="auto" w:fill="FFFFFF"/>
          <w:lang w:val="en-US" w:eastAsia="zh-CN" w:bidi="ar-SA"/>
        </w:rPr>
        <w:t>℃</w:t>
      </w:r>
      <w:r>
        <w:rPr>
          <w:rFonts w:hint="eastAsia" w:ascii="Times New Roman" w:hAnsi="Times New Roman" w:eastAsia="楷体" w:cs="楷体"/>
          <w:kern w:val="0"/>
          <w:sz w:val="28"/>
          <w:szCs w:val="28"/>
          <w:highlight w:val="yellow"/>
          <w:shd w:val="clear" w:color="auto" w:fill="FFFFFF"/>
          <w:lang w:val="en-US" w:eastAsia="zh-CN" w:bidi="ar-SA"/>
        </w:rPr>
        <w:t>者请到发热门诊就诊。急危重症患者请到急诊就诊。</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一、挂号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（一）我院已取消现场挂号，预约挂号方式如下：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1.手机：关注微信公众号“北京医院移动医疗”或下载“掌上北京医院”APP。可预约7天内号源，每天下午6点开放未来第7天号源......</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参考链接：http://www.bjhmoh.cn/index.php?r=archives/guide/new&amp;id=21480&amp;t=1645149140</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（四）住院须知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办理住院的手续及流程、住院期间应知晓的相关事务、注意事项及应遵守的规章制度等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1.住院的手续及流程</w:t>
      </w:r>
      <w:r>
        <w:rPr>
          <w:rFonts w:hint="default" w:ascii="Times New Roman" w:hAnsi="Times New Roman" w:eastAsia="方正仿宋_GBK" w:cs="Times New Roman"/>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入院预约登记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您在门诊就诊后，需要住院治疗的，看诊医生会为您开具入院证，您可以采取以下三种方式进行预约登记：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1.1手机自助预约：下载</w:t>
      </w:r>
      <w:r>
        <w:rPr>
          <w:rFonts w:hint="eastAsia" w:ascii="Times New Roman" w:hAnsi="Times New Roman" w:eastAsia="楷体" w:cs="楷体"/>
          <w:kern w:val="0"/>
          <w:sz w:val="28"/>
          <w:szCs w:val="28"/>
          <w:highlight w:val="yellow"/>
          <w:shd w:val="clear" w:color="auto" w:fill="FFFFFF"/>
          <w:lang w:val="en-US" w:eastAsia="zh-CN" w:bidi="ar-SA"/>
        </w:rPr>
        <w:t>“华医通”手</w:t>
      </w:r>
      <w:r>
        <w:rPr>
          <w:rFonts w:hint="default" w:ascii="Times New Roman" w:hAnsi="Times New Roman" w:eastAsia="楷体" w:cs="楷体"/>
          <w:kern w:val="0"/>
          <w:sz w:val="28"/>
          <w:szCs w:val="28"/>
          <w:highlight w:val="yellow"/>
          <w:shd w:val="clear" w:color="auto" w:fill="FFFFFF"/>
          <w:lang w:val="en-US" w:eastAsia="zh-CN" w:bidi="ar-SA"/>
        </w:rPr>
        <w:t>机APP，绑定就诊卡，点击“入院服务”，按照相关提示完成信息补充录入。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第一步：下载安装APP（下载安装四川大学华西医院官方APP华医通，具有预约挂号、缴费等功能）</w:t>
      </w:r>
      <w:r>
        <w:rPr>
          <w:rFonts w:hint="eastAsia" w:ascii="Times New Roman" w:hAnsi="Times New Roman" w:eastAsia="楷体" w:cs="楷体"/>
          <w:kern w:val="0"/>
          <w:sz w:val="28"/>
          <w:szCs w:val="28"/>
          <w:highlight w:val="yellow"/>
          <w:shd w:val="clear" w:color="auto" w:fill="FFFFFF"/>
          <w:lang w:val="en-US" w:eastAsia="zh-CN" w:bidi="ar-SA"/>
        </w:rPr>
        <w:t>等......</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参考链接：http://www.wchscu.cn/public/hospitalized/372.html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出院流程：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医保病人请在入院3日内持就诊卡社保卡完成医保登记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（现金病人无须登记）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成都市、四川省本级：入院服务中心3号门收费室</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省内异地：一住一楼结算科17-22窗口等......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参考链接：http://www.wchscu.cn/public/hospitalized/34380.html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出入院服务：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开具住院证-办理入院手续-通知入科-预交金充值-入住病区-出院结算等......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fldChar w:fldCharType="begin"/>
      </w:r>
      <w:r>
        <w:rPr>
          <w:rStyle w:val="11"/>
          <w:rFonts w:hint="eastAsia" w:ascii="Times New Roman" w:hAnsi="Times New Roman" w:eastAsia="宋体" w:cs="Times New Roman"/>
          <w:kern w:val="0"/>
          <w:sz w:val="28"/>
          <w:szCs w:val="28"/>
          <w:highlight w:val="none"/>
          <w:lang w:val="en-US" w:eastAsia="zh-CN" w:bidi="ar"/>
        </w:rPr>
        <w:instrText xml:space="preserve"> HYPERLINK "https://www.tjh.com.cn/MedicalService/HospitalizationNotice.html" </w:instrText>
      </w:r>
      <w:r>
        <w:rPr>
          <w:rStyle w:val="11"/>
          <w:rFonts w:hint="eastAsia" w:ascii="Times New Roman" w:hAnsi="Times New Roman" w:eastAsia="宋体" w:cs="Times New Roman"/>
          <w:kern w:val="0"/>
          <w:sz w:val="28"/>
          <w:szCs w:val="28"/>
          <w:highlight w:val="none"/>
          <w:lang w:val="en-US" w:eastAsia="zh-CN" w:bidi="ar"/>
        </w:rPr>
        <w:fldChar w:fldCharType="separate"/>
      </w:r>
      <w:r>
        <w:rPr>
          <w:rStyle w:val="11"/>
          <w:rFonts w:hint="eastAsia" w:ascii="Times New Roman" w:hAnsi="Times New Roman" w:eastAsia="宋体" w:cs="Times New Roman"/>
          <w:kern w:val="0"/>
          <w:sz w:val="28"/>
          <w:szCs w:val="28"/>
          <w:highlight w:val="none"/>
          <w:lang w:val="en-US" w:eastAsia="zh-CN" w:bidi="ar"/>
        </w:rPr>
        <w:t>https://www.tjh.com.cn/MedicalService/HospitalizationNotice.html</w:t>
      </w:r>
      <w:r>
        <w:rPr>
          <w:rStyle w:val="11"/>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2.住院期间应知晓的相关事务、注意事项及应遵守的规章制度</w:t>
      </w:r>
      <w:r>
        <w:rPr>
          <w:rFonts w:hint="default" w:ascii="Times New Roman" w:hAnsi="Times New Roman" w:eastAsia="方正仿宋_GBK" w:cs="Times New Roman"/>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1、维护病房良好秩序：请按病房规定时间作息，保持安静，不大声喧哗；不在病房内吸烟、饮酒；请您爱护医院公共财产，损害公物应照价赔偿。</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2、保持病房清洁卫生：爱护公共环境，不随地吐痰，不乱丢果皮、纸屑等；陪护请勿坐、卧病床；节约用水用电。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3、注意防火用电安全：住院期间请不要携带生食品以及酒精炉、电炉、电饭锅、卧具等物品进入医院。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4、配合各项诊疗安排：请您遵从医师的医嘱、积极配合治疗、遵从医师提出并经您同意的治疗方案；不能自行邀请院外医师诊治或自行用药；饮食、活动等需服从医嘱安排，以免影响治疗效果......</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参考链接：http://www.zdqzyy.cn/html/jyzn/jzlc/20220921/6288.html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（五）预约诊疗</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需要或可以预约的挂号、诊疗、临床检验、检查等的预约途径、流程、方法及注意事项等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1.需要预约的项目、预约方式、预约流程：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超声医学科门诊患者就诊流程—患者凭医生手写的超声申请单及就诊卡到四楼超声医学科—预约室登记、预约，并打印超声检查单，请仔细阅读超声检查单上的检查前注意事项如空腹、憋尿等—预约时间段内报道，在自助报到机刷就诊卡报到—候诊区电子大屏查看排队详情，并等待叫号检查—叫到号后到相应的诊室就诊—检查结束后5分钟在超声科大门口右边的自助报告打印机刷就诊卡打印报告，然后找开单医生解读......</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参考链接：https://gzb.azyfy.com/list/539/9324.html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2.预约的注意事项：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为了方便广大患者就医，减少就诊等候时间，我院开展“分时段预约挂号”服务，您可以通过电话、网络和现场预约等形式选择您最信赖的医生和合适时段预约就诊。相关须知如下：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一．预约挂号适用于预约未来7天内的专家门诊（绩溪路专家门诊、长江路专家门诊、高新院区专家门诊）。门诊7天预约号放号时间为早上6:30。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二． 预约挂号一律采用实名制，请初诊病人正确告知预约挂号工作人员您的个人信息，以方便为您建立就诊卡，复诊病人只需告知本人就诊卡号即可。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三． 预约挂号形式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1.现场预约：门诊各楼层多功能自助机，三个门诊部在服务大厅均设预约接待处，专人现场办理预约工作。</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2.微信关注“安徽医科大学第一附属医院”公众号预约。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3.电话预约：拨打医院客服中心电话400-8032-800（或62922800）实现预约；拨打中国移动“12580”听语音提示实现预约；拨打中国电 信“114”听语音提示实现预约......</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参考链接：https://www.ayfy.com/info/1604/20674.htm</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（六）检验检查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进行临床检验、超声影像等辅助检查的流程、须知、注意事项，报告获取时间及方式等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1.进行临床检验、超声影像等辅助检查的流程</w:t>
      </w:r>
      <w:r>
        <w:rPr>
          <w:rFonts w:hint="default" w:ascii="Times New Roman" w:hAnsi="Times New Roman" w:eastAsia="方正仿宋_GBK" w:cs="方正仿宋_GBK"/>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放射检查流程：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登记候诊-持已交费的申请单-前往登记室-进行登记/分配检查室，请在检查室门口等候-等待广播提示，进入检查室-过号须重新排队等候检查等......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default" w:ascii="Times New Roman" w:hAnsi="Times New Roman" w:eastAsia="宋体" w:cs="Times New Roman"/>
          <w:kern w:val="0"/>
          <w:sz w:val="28"/>
          <w:szCs w:val="28"/>
          <w:highlight w:val="none"/>
          <w:lang w:val="en-US" w:eastAsia="zh-CN" w:bidi="ar"/>
        </w:rPr>
        <w:t>https://www.pkuph.edu.cn/fangshejianchaliucheng.html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2.辅助检查的须知、注意事项，报告获取时间及方式等</w:t>
      </w:r>
      <w:r>
        <w:rPr>
          <w:rFonts w:hint="default" w:ascii="Times New Roman" w:hAnsi="Times New Roman" w:eastAsia="方正仿宋_GBK" w:cs="方正仿宋_GBK"/>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jc w:val="center"/>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医学影像检查报告获取时间及方式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尊敬的患者：</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欢迎您到安徽省**医院进行医学影像检查！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我院按规定的要求，为您检查后出报告的时间是：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X线平片、CT及超声检查：2小时；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急诊普通影像检查：30分钟；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疑难病例需会诊者：48小时。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请您按照相应时间于检查窗口领取报告，谢谢您的合作！</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参考链接：http://www.ahsrjyy.cn/content/detail/64350519b2edfa09298b4584.html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（七）公卫专业</w:t>
      </w:r>
      <w:r>
        <w:rPr>
          <w:rFonts w:ascii="Times New Roman" w:hAnsi="Times New Roman"/>
        </w:rPr>
        <w:commentReference w:id="5"/>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1</w:t>
      </w:r>
      <w:r>
        <w:rPr>
          <w:rFonts w:hint="eastAsia" w:ascii="Times New Roman" w:hAnsi="Times New Roman" w:eastAsia="方正仿宋_GBK" w:cs="方正仿宋_GBK"/>
          <w:kern w:val="0"/>
          <w:sz w:val="32"/>
          <w:szCs w:val="32"/>
          <w:shd w:val="clear" w:color="auto" w:fill="FFFFFF"/>
          <w:lang w:val="en-US" w:eastAsia="zh-CN" w:bidi="ar-SA"/>
        </w:rPr>
        <w:t>.按规定开展职业病、地方病诊断、职业健康检查、精神病诊断、结核病防治、皮肤病防治等其他专科疾病防治信息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职业病，是指企业、事业单位和个体经济组织等用人单位的劳动者在职业活动中，因接触粉尘、放射性物质和其他有毒、有害因素而引起的疾病。职业病具有病因明确、疾病的发生与劳动环境密切相关，群体性发病等特征；大多数职业病缺乏特效治疗，如能早期诊断，及时治疗，妥善处理，预后较好。职业病防治工作坚持预防为主、防治结合的方针，建立用人单位负责、行政机关监管、行业自律，职工参与和社会监督的机制，实行分类管理、综合治理。</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职业病防治知识包括职业病危害与健康影响，劳动过程中的职业防护与管理，职业病诊断及职业病病人保障等相关知识.</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参考链接：https://www.scdc.sh.cn/shjk/jkzt/index.html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2.</w:t>
      </w:r>
      <w:r>
        <w:rPr>
          <w:rFonts w:hint="eastAsia" w:ascii="Times New Roman" w:hAnsi="Times New Roman" w:eastAsia="方正仿宋_GBK" w:cs="方正仿宋_GBK"/>
          <w:kern w:val="0"/>
          <w:sz w:val="32"/>
          <w:szCs w:val="32"/>
          <w:shd w:val="clear" w:color="auto" w:fill="FFFFFF"/>
          <w:lang w:val="en-US" w:eastAsia="zh-CN" w:bidi="ar-SA"/>
        </w:rPr>
        <w:t>职业病、放射性职业病、地方病等环境危害因素监测与控制、食品安全和食源性疾病预防控制、营养监测与营养改善、学生常见病和相关危害因素控制</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0" w:leftChars="0" w:right="0" w:rightChars="0" w:firstLine="56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疗照射是指患者（包括不一定患病的受检者）因自身医学诊断或治疗所受的照射、知情但自愿帮助和安慰患者的人员（不包括施行诊断或治疗的执业医师和医技人员）所受的照射，以及生物医学研究计划中的志愿者所受的照射。《放射诊疗管理规定》把放射诊疗分为X射线影像诊断、介入放射学、核医学和放射治疗四类。当前，医疗照射已经成为人类受到的最大的人工电离辐射来源。进一步加强医疗照射防护，已成为放射防护领域的工作重点..</w:t>
      </w:r>
      <w:r>
        <w:rPr>
          <w:rFonts w:hint="eastAsia" w:ascii="Times New Roman" w:hAnsi="Times New Roman" w:eastAsia="楷体" w:cs="楷体"/>
          <w:b w:val="0"/>
          <w:bCs w:val="0"/>
          <w:kern w:val="0"/>
          <w:sz w:val="28"/>
          <w:szCs w:val="28"/>
          <w:highlight w:val="yellow"/>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560" w:firstLineChars="200"/>
        <w:textAlignment w:val="auto"/>
        <w:outlineLvl w:val="9"/>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参考链接：https://www.scdc.sh.cn/shjk/jkzt/index.html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七、行风投诉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（一）招标采购</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执行政府采购依法应当公开的相关信息</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一、项目编号：AHXJ2023014</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二、项目名称：池州市第三人民医院信息系统三级云等保建设服务......</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参考链接：http://www.czsmh.com/info.php?class_id=111115101</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（二）行风建设</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行风建设及廉洁从业九项准则相关规定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一、合法按劳取酬，不接受商业提成。依法依规按劳取酬。严禁利用执业之便开单提成......</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fldChar w:fldCharType="begin"/>
      </w:r>
      <w:r>
        <w:rPr>
          <w:rStyle w:val="11"/>
          <w:rFonts w:hint="eastAsia" w:ascii="Times New Roman" w:hAnsi="Times New Roman" w:eastAsia="宋体" w:cs="Times New Roman"/>
          <w:kern w:val="0"/>
          <w:sz w:val="28"/>
          <w:szCs w:val="28"/>
          <w:highlight w:val="none"/>
          <w:lang w:val="en-US" w:eastAsia="zh-CN" w:bidi="ar"/>
        </w:rPr>
        <w:instrText xml:space="preserve"> HYPERLINK "http://www.cz2yuan.com/News_view.asp?id=14974" </w:instrText>
      </w:r>
      <w:r>
        <w:rPr>
          <w:rStyle w:val="11"/>
          <w:rFonts w:hint="eastAsia" w:ascii="Times New Roman" w:hAnsi="Times New Roman" w:eastAsia="宋体" w:cs="Times New Roman"/>
          <w:kern w:val="0"/>
          <w:sz w:val="28"/>
          <w:szCs w:val="28"/>
          <w:highlight w:val="none"/>
          <w:lang w:val="en-US" w:eastAsia="zh-CN" w:bidi="ar"/>
        </w:rPr>
        <w:fldChar w:fldCharType="separate"/>
      </w:r>
      <w:r>
        <w:rPr>
          <w:rStyle w:val="11"/>
          <w:rFonts w:hint="eastAsia" w:ascii="Times New Roman" w:hAnsi="Times New Roman" w:eastAsia="宋体" w:cs="Times New Roman"/>
          <w:kern w:val="0"/>
          <w:sz w:val="28"/>
          <w:szCs w:val="28"/>
          <w:highlight w:val="none"/>
          <w:lang w:val="en-US" w:eastAsia="zh-CN" w:bidi="ar"/>
        </w:rPr>
        <w:t>http://www.cz2yuan.com/News_view.asp?id=14974</w:t>
      </w:r>
      <w:r>
        <w:rPr>
          <w:rStyle w:val="11"/>
          <w:rFonts w:hint="eastAsia" w:ascii="Times New Roman" w:hAnsi="Times New Roman" w:eastAsia="宋体" w:cs="Times New Roman"/>
          <w:kern w:val="0"/>
          <w:sz w:val="28"/>
          <w:szCs w:val="28"/>
          <w:highlight w:val="none"/>
          <w:lang w:val="en-US" w:eastAsia="zh-CN" w:bidi="ar"/>
        </w:rPr>
        <w:fldChar w:fldCharType="end"/>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default" w:ascii="楷体" w:hAnsi="楷体" w:eastAsia="楷体" w:cs="楷体"/>
          <w:b w:val="0"/>
          <w:bCs w:val="0"/>
          <w:kern w:val="0"/>
          <w:sz w:val="28"/>
          <w:szCs w:val="28"/>
          <w:shd w:val="clear" w:color="auto" w:fill="FFFFFF"/>
          <w:lang w:val="en-US" w:eastAsia="zh-CN" w:bidi="ar-SA"/>
        </w:rPr>
      </w:pPr>
      <w:r>
        <w:rPr>
          <w:rFonts w:hint="eastAsia" w:ascii="楷体" w:hAnsi="楷体" w:eastAsia="楷体" w:cs="楷体"/>
          <w:b w:val="0"/>
          <w:bCs w:val="0"/>
          <w:kern w:val="0"/>
          <w:sz w:val="28"/>
          <w:szCs w:val="28"/>
          <w:shd w:val="clear" w:color="auto" w:fill="FFFFFF"/>
          <w:lang w:val="en-US" w:eastAsia="zh-CN" w:bidi="ar-SA"/>
        </w:rPr>
        <w:t>注：请参考文件《关于印发医疗机构工作人员廉洁从业九项准则的通知》（国卫医发〔2021〕37号）（访问链接：http://www.nhc.gov.cn/yzygj/hfdt/202111/d306e6f6b6ab42bda4e0fb88b2514ea0.shtml）设置</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（三）医疗秩序</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为维护正常医疗秩序患者应当遵守的相关法律、法规、规定及注意事项等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一、卫生部、公安部联合发布《关于维护医疗机构秩序的通告》。</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通告明确，公安机关要会同有关部门做好维护医疗机构治安秩序工作，依法严厉打击侵害医务人员、患者人身安全和扰乱医疗机构秩序的违法犯罪活动。通告全文如下：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为有效维护医疗机构正常秩序，保证各项诊疗工作有序进行，依照国家有关法律法规的规定，特通告如下：......</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参考链接：http://www.cz2yuan.com/News_view.asp?id=15222</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（四）投诉途径</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投诉处理程序、地点、接待时间和联系方式等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jc w:val="center"/>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形式:现场投诉/电话投诉/线上投诉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投诉处理程序</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投诉处理地点</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接待时间</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联系方式</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参考链接：http://www.chizhouhospital.com/content/detail/62bc12549517b54ad68b4567.html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（五）纠纷处理</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解决医疗纠纷的合法途径以及相关部门（如医调委）地点、联系方式等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安徽省**医院纠纷处理程序：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接待投诉：与患者沟通达不成共识的，引导患者到医患协调办公室投诉。办公室应热情接待，签收并保存投诉材料，告知患者解决纠纷的途径，共同保管好病历、实物等证据。如患者死亡，及时向家属提出尸检建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内部调查：医患协调办公室组织调查、核实，进行科学、客观、认真的分析讨论，明确纠纷性质，提出初步处理意见，报医院医疗技术专家委员会讨论，提出结论性意见。医患协调办公室负责与患者联系并答复调查处理意见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合肥市医患纠纷人民调解委员会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地点：合肥市</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区</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路</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联系电话：0551-6562</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fldChar w:fldCharType="begin"/>
      </w:r>
      <w:r>
        <w:rPr>
          <w:rStyle w:val="11"/>
          <w:rFonts w:hint="eastAsia" w:ascii="Times New Roman" w:hAnsi="Times New Roman" w:eastAsia="宋体" w:cs="Times New Roman"/>
          <w:kern w:val="0"/>
          <w:sz w:val="28"/>
          <w:szCs w:val="28"/>
          <w:highlight w:val="none"/>
          <w:lang w:val="en-US" w:eastAsia="zh-CN" w:bidi="ar"/>
        </w:rPr>
        <w:instrText xml:space="preserve"> HYPERLINK "https://gzb.azyfy.com/list/580/9319.html" </w:instrText>
      </w:r>
      <w:r>
        <w:rPr>
          <w:rStyle w:val="11"/>
          <w:rFonts w:hint="eastAsia" w:ascii="Times New Roman" w:hAnsi="Times New Roman" w:eastAsia="宋体" w:cs="Times New Roman"/>
          <w:kern w:val="0"/>
          <w:sz w:val="28"/>
          <w:szCs w:val="28"/>
          <w:highlight w:val="none"/>
          <w:lang w:val="en-US" w:eastAsia="zh-CN" w:bidi="ar"/>
        </w:rPr>
        <w:fldChar w:fldCharType="separate"/>
      </w:r>
      <w:r>
        <w:rPr>
          <w:rStyle w:val="11"/>
          <w:rFonts w:hint="eastAsia" w:ascii="Times New Roman" w:hAnsi="Times New Roman" w:eastAsia="宋体" w:cs="Times New Roman"/>
          <w:kern w:val="0"/>
          <w:sz w:val="28"/>
          <w:szCs w:val="28"/>
          <w:highlight w:val="none"/>
          <w:lang w:val="en-US" w:eastAsia="zh-CN" w:bidi="ar"/>
        </w:rPr>
        <w:t>https://gzb.azyfy.com/list/580/9319.html</w:t>
      </w:r>
      <w:r>
        <w:rPr>
          <w:rStyle w:val="11"/>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八、科普健教</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（一）健康科普</w:t>
      </w:r>
      <w:r>
        <w:rPr>
          <w:rFonts w:ascii="Times New Roman" w:hAnsi="Times New Roman"/>
        </w:rPr>
        <w:commentReference w:id="6"/>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公共卫生、职业健康及疾病防治等科普知识</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颈椎保健操</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一．双掌擦颈方法：用左手掌来回摩擦颈部，口中默念八下后，开始捏后颈，然后换右手，有助于颈部放松；</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二．左顾右盼方法：头向左转90度，停留3秒，再向右转，停留3秒，做两遍；</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三．前后点头方法：把颈尽量向前伸，停留3秒，再向后仰，停留3秒，做两遍；</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四．旋肩舒颈方法：双手放在肩部，掌心向下，两臂先由后向前旋转20-30次，再由前向后旋转20-30次；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五．颈项争力方法：左手放在背后，右手手臂放在胸前，手掌立起向左平行推出，同时头部向右看，保持几秒钟，再换左右手；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六．摇头晃脑方法：左右、前后，360度旋转5次，再反方向旋转5次；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七．头手相抗方法：双手交叉仅仅贴颈后，用力顶头颈，头颈向后用力，互相抵抗5次；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八．双手托天方法：双手上举过头，手指交叉，掌心向上，将头扬起向上看手背，保持5秒。</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九．放眼观景方法：眼球顺时针，逆时针转动。闭上眼睛，手掌搓热，附在眼皮上片刻。睁开眼睛看向远方，远方最好是有绿色的树木。</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十．按摩合谷穴方法：合谷穴在大拇指合食指中间的虎口处，把拇指和食指分开，用另一只手的大拇指经常按摩该处。</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参考链接：https://www.301hospital.com.cn/patient/popular.html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（二）健康教育</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1.常见公共卫生疾病防治等健康教育活动的时间、内容、地点等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color w:val="auto"/>
          <w:kern w:val="0"/>
          <w:sz w:val="28"/>
          <w:szCs w:val="28"/>
          <w:highlight w:val="yellow"/>
          <w:shd w:val="clear" w:color="auto" w:fill="FFFFFF"/>
          <w:lang w:val="en-US" w:eastAsia="zh-CN" w:bidi="ar-SA"/>
        </w:rPr>
        <w:t>2017年7月14日下午15：00，我院举行主题为《让呼吸更通畅》的健康知识大讲堂，由呼吸内科陈艳副主任护士主讲。随着秋季的深入，气温越来越低，各种呼吸道疾病也随之而来了，如哮喘，咳嗽，肺气肿等疾病都是秋季易发的呼吸道疾病。那么我们该如何预防这些疾病呢?中医介绍，想要远离这些疾病，关键要做好肺部的保健，多练腹式呼吸可强肺</w:t>
      </w: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参考链接：https://www.cdzxy.com/healthknowledge_speak/show3628/</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2.无烟医疗卫生机构建设制度及管理办法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（一）医院职工，患者以及家属一律不得在医院内所有诊疗区域、病房、办公室、公共场所吸烟；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（二）在办公室、会议室、值班室、工作场所不得设有烟具及与烟草有关的物品；</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（三）吸烟者只能在设有吸烟标志的室外固定场所（吸烟区）吸烟；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（四）职工要成为控烟工作宣传员和监督员，对科室内或非吸烟区吸烟者，应进行动阻，并指引到吸烟区吸烟等......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fldChar w:fldCharType="begin"/>
      </w:r>
      <w:r>
        <w:rPr>
          <w:rStyle w:val="11"/>
          <w:rFonts w:hint="eastAsia" w:ascii="Times New Roman" w:hAnsi="Times New Roman" w:eastAsia="宋体" w:cs="Times New Roman"/>
          <w:kern w:val="0"/>
          <w:sz w:val="28"/>
          <w:szCs w:val="28"/>
          <w:highlight w:val="none"/>
          <w:lang w:val="en-US" w:eastAsia="zh-CN" w:bidi="ar"/>
        </w:rPr>
        <w:instrText xml:space="preserve"> HYPERLINK "http://www.cz2yuan.com/News_view.asp?id=15225" </w:instrText>
      </w:r>
      <w:r>
        <w:rPr>
          <w:rStyle w:val="11"/>
          <w:rFonts w:hint="eastAsia" w:ascii="Times New Roman" w:hAnsi="Times New Roman" w:eastAsia="宋体" w:cs="Times New Roman"/>
          <w:kern w:val="0"/>
          <w:sz w:val="28"/>
          <w:szCs w:val="28"/>
          <w:highlight w:val="none"/>
          <w:lang w:val="en-US" w:eastAsia="zh-CN" w:bidi="ar"/>
        </w:rPr>
        <w:fldChar w:fldCharType="separate"/>
      </w:r>
      <w:r>
        <w:rPr>
          <w:rStyle w:val="11"/>
          <w:rFonts w:hint="default" w:ascii="Times New Roman" w:hAnsi="Times New Roman" w:eastAsia="宋体" w:cs="Times New Roman"/>
          <w:kern w:val="0"/>
          <w:sz w:val="28"/>
          <w:szCs w:val="28"/>
          <w:highlight w:val="none"/>
          <w:lang w:val="en-US" w:eastAsia="zh-CN" w:bidi="ar"/>
        </w:rPr>
        <w:t>http://www.cz2yuan.com/News_view.asp?id=15225</w:t>
      </w:r>
      <w:r>
        <w:rPr>
          <w:rStyle w:val="11"/>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黑体_GBK" w:cs="方正黑体_GBK"/>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九、便民服务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（一）咨询服务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咨询服务设置情况，包括咨询台（窗口）标识（</w:t>
      </w:r>
      <w:r>
        <w:rPr>
          <w:rFonts w:hint="eastAsia" w:ascii="Times New Roman" w:hAnsi="Times New Roman" w:eastAsia="方正仿宋_GBK" w:cs="方正仿宋_GBK"/>
          <w:b/>
          <w:bCs/>
          <w:kern w:val="0"/>
          <w:sz w:val="32"/>
          <w:szCs w:val="32"/>
          <w:shd w:val="clear" w:color="auto" w:fill="FFFFFF"/>
          <w:lang w:val="en-US" w:eastAsia="zh-CN" w:bidi="ar-SA"/>
        </w:rPr>
        <w:t>标识信息线下公开</w:t>
      </w:r>
      <w:r>
        <w:rPr>
          <w:rFonts w:hint="eastAsia" w:ascii="Times New Roman" w:hAnsi="Times New Roman" w:eastAsia="方正仿宋_GBK" w:cs="方正仿宋_GBK"/>
          <w:kern w:val="0"/>
          <w:sz w:val="32"/>
          <w:szCs w:val="32"/>
          <w:shd w:val="clear" w:color="auto" w:fill="FFFFFF"/>
          <w:lang w:val="en-US" w:eastAsia="zh-CN" w:bidi="ar-SA"/>
        </w:rPr>
        <w:t>）、路线、在线咨询服务等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none"/>
          <w:shd w:val="clear" w:color="auto" w:fill="FFFFFF"/>
          <w:lang w:val="en-US" w:eastAsia="zh-CN" w:bidi="ar-SA"/>
        </w:rPr>
      </w:pPr>
      <w:r>
        <w:rPr>
          <w:rFonts w:hint="eastAsia" w:ascii="Times New Roman" w:hAnsi="Times New Roman" w:eastAsia="楷体" w:cs="楷体"/>
          <w:b/>
          <w:bCs/>
          <w:kern w:val="0"/>
          <w:sz w:val="28"/>
          <w:szCs w:val="28"/>
          <w:highlight w:val="none"/>
          <w:shd w:val="clear" w:color="auto" w:fill="FFFFFF"/>
          <w:lang w:val="en-US" w:eastAsia="zh-CN" w:bidi="ar-SA"/>
        </w:rPr>
        <w:t>形式: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420"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lang w:val="en-US" w:eastAsia="zh-CN"/>
        </w:rPr>
        <w:t xml:space="preserve"> </w:t>
      </w:r>
      <w:r>
        <w:rPr>
          <w:rFonts w:hint="eastAsia" w:ascii="Times New Roman" w:hAnsi="Times New Roman" w:eastAsia="楷体" w:cs="楷体"/>
          <w:b/>
          <w:bCs/>
          <w:kern w:val="0"/>
          <w:sz w:val="28"/>
          <w:szCs w:val="28"/>
          <w:highlight w:val="yellow"/>
          <w:shd w:val="clear" w:color="auto" w:fill="FFFFFF"/>
          <w:lang w:val="en-US" w:eastAsia="zh-CN" w:bidi="ar-SA"/>
        </w:rPr>
        <w:t>在线咨询：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提供咨询的电话：</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提供咨询的微信号：</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提供咨询的邮箱：</w:t>
      </w:r>
      <w:r>
        <w:rPr>
          <w:rFonts w:hint="eastAsia" w:ascii="Times New Roman" w:hAnsi="Times New Roman" w:eastAsia="楷体" w:cs="楷体"/>
          <w:kern w:val="0"/>
          <w:sz w:val="28"/>
          <w:szCs w:val="28"/>
          <w:highlight w:val="yellow"/>
          <w:shd w:val="clear" w:color="auto" w:fill="FFFFFF"/>
          <w:lang w:val="en-US" w:eastAsia="zh-CN" w:bidi="ar-SA"/>
        </w:rPr>
        <w:t>......</w:t>
      </w:r>
      <w:bookmarkStart w:id="0" w:name="_GoBack"/>
      <w:bookmarkEnd w:id="0"/>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参考链接：https://www.azyfy.com/list/56.html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线下咨询台（窗口）地址：</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线下咨询时间</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在线咨询服务电话</w:t>
      </w:r>
      <w:r>
        <w:rPr>
          <w:rFonts w:hint="default" w:ascii="Times New Roman" w:hAnsi="Times New Roman" w:eastAsia="楷体" w:cs="楷体"/>
          <w:kern w:val="0"/>
          <w:sz w:val="28"/>
          <w:szCs w:val="28"/>
          <w:highlight w:val="yellow"/>
          <w:shd w:val="clear" w:color="auto" w:fill="FFFFFF"/>
          <w:lang w:val="en-US" w:eastAsia="zh-CN" w:bidi="ar-SA"/>
        </w:rPr>
        <w:t>：</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在线咨询服务时间</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参考链接：https://www.tl.gov.cn/openness/OpennessContent/show/860912.html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（二）特殊人群（线下公开）</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军</w:t>
      </w:r>
      <w:r>
        <w:rPr>
          <w:rFonts w:hint="eastAsia" w:ascii="Times New Roman" w:hAnsi="Times New Roman" w:eastAsia="方正仿宋_GBK" w:cs="方正仿宋_GBK"/>
          <w:kern w:val="0"/>
          <w:sz w:val="32"/>
          <w:szCs w:val="32"/>
          <w:shd w:val="clear" w:color="auto" w:fill="FFFFFF"/>
          <w:lang w:val="en-US" w:eastAsia="zh-CN" w:bidi="ar-SA"/>
        </w:rPr>
        <w:t>人、残疾人、老年人等特殊人群优先服务窗口标识等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（三）收费查询</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1.查询的方法、流程、地点和导引路线等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一、自助查询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可携带就诊卡通过自助机进行自助查询，包括门诊充值/退款查询、门诊就诊记录和费用查询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流程：插入就诊卡→点击查询→就诊记录查询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地点：门诊各楼层和住院大厅自助机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二、线上查询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可通过【安徽省中医院互联网医院】微信公众号和【安徽省中医院】微信小程序进行线上查询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（一）通过【安徽省中医院互联网医院】微信公众号查询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手机扫描并关注公众号→绑定就诊卡→首页选择“费用查询”→选择“门诊费用”或“住院费用”点击进入→选择相应时间段查询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使用手机扫描并关注【安徽省中医院互联网医院】微信公众号等......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default" w:ascii="Times New Roman" w:hAnsi="Times New Roman" w:eastAsia="宋体" w:cs="Times New Roman"/>
          <w:kern w:val="0"/>
          <w:sz w:val="28"/>
          <w:szCs w:val="28"/>
          <w:highlight w:val="none"/>
          <w:lang w:val="en-US" w:eastAsia="zh-CN" w:bidi="ar"/>
        </w:rPr>
        <w:t>https://gzb.azyfy.com/list/585/9417.html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（四）医保服务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医</w:t>
      </w:r>
      <w:r>
        <w:rPr>
          <w:rFonts w:hint="eastAsia" w:ascii="Times New Roman" w:hAnsi="Times New Roman" w:eastAsia="方正仿宋_GBK" w:cs="方正仿宋_GBK"/>
          <w:kern w:val="0"/>
          <w:sz w:val="32"/>
          <w:szCs w:val="32"/>
          <w:shd w:val="clear" w:color="auto" w:fill="FFFFFF"/>
          <w:lang w:val="en-US" w:eastAsia="zh-CN" w:bidi="ar-SA"/>
        </w:rPr>
        <w:t>保支付、报销流程、地点、导引等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医报支付范围及报销流程：1.居民医保结算需提供：出院记录，身份证。住院期间预缴收据。注：如果现金银行卡缴费，请务必携带缴费收据到结算窗口，直接报销。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2.职工医保结算需提供：出院记录，医保卡（目前已开通电子医保卡，医保面部识别结算)。住院期间预缴收据。注：如果现金银行卡缴费，请务必携带缴费收据到结算窗口，直接报销......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医保办地址：......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医保咨询专用电话：......</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参考链接：https://wjw.anqing.gov.cn/public/4018974/2006334281.html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（五）复印病历</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1.病历复印的流程、地点、导引路线和收费说明等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病案科地址：信息楼四楼（第二住院大楼与第三住院大楼之间）；</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窗口服务时间：周一至周五8:00—16:00；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1.为</w:t>
      </w:r>
      <w:r>
        <w:rPr>
          <w:rFonts w:hint="eastAsia" w:ascii="Times New Roman" w:hAnsi="Times New Roman" w:eastAsia="楷体" w:cs="楷体"/>
          <w:kern w:val="0"/>
          <w:sz w:val="28"/>
          <w:szCs w:val="28"/>
          <w:highlight w:val="yellow"/>
          <w:shd w:val="clear" w:color="auto" w:fill="FFFFFF"/>
          <w:lang w:val="en-US" w:eastAsia="zh-CN" w:bidi="ar-SA"/>
        </w:rPr>
        <w:t>更好地保障您的隐私权，根据国家法律法规规定，复印病案必须提供相应手续等......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参考链接：http://www.wchscu.cn/public/hospitalized/371.html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（六）其他信息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相关主管部门规定的其他需要主动公开的信息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方正仿宋_GBK" w:cs="Times New Roman"/>
          <w:kern w:val="0"/>
          <w:sz w:val="32"/>
          <w:szCs w:val="32"/>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深入开展党的二十大精神学习培训工作，按照市卫健委工作要求，6月25日-27日，由我院牵头，联合市疾控中心、市卫监局、市紧急救援中心在我院第一会议室举办学习贯彻党的二十大精神培训班，各单位科级干部等共计70余人参加学习培训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参考链接：https://www.tl.gov.cn/openness/OpennessContent/showList/906/62267/page_1.html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十、监督保障</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（一）公开制度</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本</w:t>
      </w:r>
      <w:r>
        <w:rPr>
          <w:rFonts w:hint="eastAsia" w:ascii="Times New Roman" w:hAnsi="Times New Roman" w:eastAsia="方正仿宋_GBK" w:cs="方正仿宋_GBK"/>
          <w:kern w:val="0"/>
          <w:sz w:val="32"/>
          <w:szCs w:val="32"/>
          <w:shd w:val="clear" w:color="auto" w:fill="FFFFFF"/>
          <w:lang w:val="en-US" w:eastAsia="zh-CN" w:bidi="ar-SA"/>
        </w:rPr>
        <w:t>机构信息公开工作制度，需对信息公开的范围形式、审核发布、管理维护、咨询回应等工作做出规定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进一步发扬社会主义民主，建立健全党风廉政建设和预防反腐败长效监督机制，维护医院改革、发展、稳定、和谐的大局，在全院建立行为规范、运转协调、公正透明、廉洁高效的管理体制，根据我院实际制订院务公开制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一、院务公开的基本内容和范围</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（一）对外公开的内容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1、医疗服务信息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（1）医院依法执业登记的主要事项，包括名称、地址、主要负责人、所有制形式、诊疗科目、床位；职能科室设置；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（2）主要卫生技术人员依法执业注册基本情况，或提供查询服务；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（3）门诊、急诊、住院的就诊程序等...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参考链接：http://www.cz2yuan.com/News_view.asp?id=15233</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（二）人员保障</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公开本机构信息公开工作第一负责人、管理部门或者专业负责人员、领导小组成员等信息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院务公开工作由院党委统一领导并组织实施，院务公开协调工作由院办公室负责。</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医院成立院务公开领导小组。组长由院党委书记担任，副组长由院长担任，院领导班子成员、职能科室负责人为组员。</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成立院务公开工作监督小组，对院务公开工作进行监督。成员由院纪委、院工会、职代会、纪委办公室等负责人组成，院务公开工作监督小组组长由纪委书记担任，办公室设在纪委办公室等......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参考链接：http://www.ahsrjyy.cn/content/channel/642e27deb2edfab92a8b4570/</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（三）工作推进</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定</w:t>
      </w:r>
      <w:r>
        <w:rPr>
          <w:rFonts w:hint="eastAsia" w:ascii="Times New Roman" w:hAnsi="Times New Roman" w:eastAsia="方正仿宋_GBK" w:cs="方正仿宋_GBK"/>
          <w:kern w:val="0"/>
          <w:sz w:val="32"/>
          <w:szCs w:val="32"/>
          <w:shd w:val="clear" w:color="auto" w:fill="FFFFFF"/>
          <w:lang w:val="en-US" w:eastAsia="zh-CN" w:bidi="ar-SA"/>
        </w:rPr>
        <w:t>期公开</w:t>
      </w:r>
      <w:r>
        <w:rPr>
          <w:rFonts w:hint="eastAsia" w:ascii="Times New Roman" w:hAnsi="Times New Roman" w:eastAsia="方正仿宋_GBK" w:cs="方正仿宋_GBK"/>
          <w:b/>
          <w:bCs/>
          <w:kern w:val="0"/>
          <w:sz w:val="32"/>
          <w:szCs w:val="32"/>
          <w:shd w:val="clear" w:color="auto" w:fill="FFFFFF"/>
          <w:lang w:val="en-US" w:eastAsia="zh-CN" w:bidi="ar-SA"/>
        </w:rPr>
        <w:t>本机构信息公开工作情况、问题整改情况、自查自纠情况、考核工作进展情况、信息公开工作总结</w:t>
      </w:r>
      <w:r>
        <w:rPr>
          <w:rFonts w:hint="eastAsia" w:ascii="Times New Roman" w:hAnsi="Times New Roman" w:eastAsia="方正仿宋_GBK" w:cs="方正仿宋_GBK"/>
          <w:kern w:val="0"/>
          <w:sz w:val="32"/>
          <w:szCs w:val="32"/>
          <w:shd w:val="clear" w:color="auto" w:fill="FFFFFF"/>
          <w:lang w:val="en-US" w:eastAsia="zh-CN" w:bidi="ar-SA"/>
        </w:rPr>
        <w:t>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1.问题整改情况、自查自纠情况、考核工作进展情况：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2022年，我院根据《关于印发&lt;安徽省医疗机构信息公开目录&gt;的通知》（皖卫办秘</w:t>
      </w:r>
      <w:r>
        <w:rPr>
          <w:rFonts w:hint="default" w:ascii="Times New Roman" w:hAnsi="Times New Roman" w:eastAsia="楷体" w:cs="楷体"/>
          <w:kern w:val="0"/>
          <w:sz w:val="28"/>
          <w:szCs w:val="28"/>
          <w:highlight w:val="yellow"/>
          <w:shd w:val="clear" w:color="auto" w:fill="FFFFFF"/>
          <w:lang w:val="en-US" w:eastAsia="zh-CN" w:bidi="ar-SA"/>
        </w:rPr>
        <w:t>〔2022〕56号</w:t>
      </w:r>
      <w:r>
        <w:rPr>
          <w:rFonts w:hint="eastAsia" w:ascii="Times New Roman" w:hAnsi="Times New Roman" w:eastAsia="楷体" w:cs="楷体"/>
          <w:kern w:val="0"/>
          <w:sz w:val="28"/>
          <w:szCs w:val="28"/>
          <w:highlight w:val="yellow"/>
          <w:shd w:val="clear" w:color="auto" w:fill="FFFFFF"/>
          <w:lang w:val="en-US" w:eastAsia="zh-CN" w:bidi="ar-SA"/>
        </w:rPr>
        <w:t>），在医院网站添加信息公开相关目录，进行相关信息公开。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是及时添加有关目录；二是对新增需要公开的目录进行内容完善，主要为交通导引、环境导引、健康普教、便民服务等方面的内容，已通知相关科室进行补充；三是对陈旧信息及时删改，涉及内容主要为专业介绍、门诊服务时间、医保服务、诊疗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下一步我院将进一步提高信息公开工作重视程度，将此项工作纳入重点督促工作等......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参考链接：http://www.sxxyy.com.cn/news/details/32421.html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2.信息公开工作总结：</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2022年</w:t>
      </w:r>
      <w:r>
        <w:rPr>
          <w:rFonts w:hint="eastAsia" w:ascii="Times New Roman" w:hAnsi="Times New Roman" w:eastAsia="楷体" w:cs="楷体"/>
          <w:kern w:val="0"/>
          <w:sz w:val="28"/>
          <w:szCs w:val="28"/>
          <w:highlight w:val="yellow"/>
          <w:shd w:val="clear" w:color="auto" w:fill="FFFFFF"/>
          <w:lang w:val="en-US" w:eastAsia="zh-CN" w:bidi="ar-SA"/>
        </w:rPr>
        <w:t>我院认真履行上级主管部门要求，坚持“一切以病人为中心”的服务理念，从群众反映强烈的热点、难点问题入手，积极探索改进医疗服务信息公开模式，破解公开难题，做到以公开构建和谐、用诚信打造品牌，有力地推进了医院医疗服务信息公开工作的深入开展，促进了医院的和谐发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一、公开医院基本情况，营造良好环境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一是依法在医院网站、政府网站、对外公开栏、电子大屏幕公告栏等处公开医院开展的各项诊疗科目、专科服务内容、专家姓名及工作时间；公开主要卫生技术人员基本情况以及高级职称人员情况等......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参考链接：http://www.cz2yuan.com/News_view.asp?id=15317</w:t>
      </w:r>
    </w:p>
    <w:p>
      <w:pPr>
        <w:keepNext w:val="0"/>
        <w:keepLines w:val="0"/>
        <w:pageBreakBefore w:val="0"/>
        <w:numPr>
          <w:ilvl w:val="0"/>
          <w:numId w:val="0"/>
        </w:numPr>
        <w:shd w:val="clear"/>
        <w:kinsoku/>
        <w:overflowPunct/>
        <w:topLinePunct w:val="0"/>
        <w:autoSpaceDE/>
        <w:autoSpaceDN/>
        <w:bidi w:val="0"/>
        <w:adjustRightInd/>
        <w:spacing w:line="590" w:lineRule="exact"/>
        <w:textAlignment w:val="auto"/>
        <w:rPr>
          <w:rFonts w:hint="default" w:ascii="Times New Roman" w:hAnsi="Times New Roman" w:eastAsia="方正仿宋_GBK" w:cs="Times New Roman"/>
          <w:b w:val="0"/>
          <w:bCs w:val="0"/>
          <w:lang w:val="en-US" w:eastAsia="zh-CN"/>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陈丽萍" w:date="2023-08-14T16:05:17Z" w:initials="">
    <w:p w14:paraId="12B2274A">
      <w:pPr>
        <w:pStyle w:val="2"/>
        <w:rPr>
          <w:rFonts w:hint="eastAsia" w:eastAsiaTheme="minorEastAsia"/>
          <w:lang w:val="en-US" w:eastAsia="zh-CN"/>
        </w:rPr>
      </w:pPr>
      <w:r>
        <w:rPr>
          <w:rFonts w:hint="eastAsia"/>
          <w:lang w:val="en-US" w:eastAsia="zh-CN"/>
        </w:rPr>
        <w:t>新增</w:t>
      </w:r>
    </w:p>
  </w:comment>
  <w:comment w:id="1" w:author="comet" w:date="2023-08-17T16:20:30Z" w:initials="">
    <w:p w14:paraId="1F4119F0">
      <w:pPr>
        <w:pStyle w:val="2"/>
        <w:rPr>
          <w:rFonts w:hint="default" w:eastAsiaTheme="minorEastAsia"/>
          <w:lang w:val="en-US" w:eastAsia="zh-CN"/>
        </w:rPr>
      </w:pPr>
      <w:r>
        <w:rPr>
          <w:rFonts w:hint="eastAsia"/>
          <w:lang w:val="en-US" w:eastAsia="zh-CN"/>
        </w:rPr>
        <w:t>此处举其他例子，这个是限制类技术的例子，不适用于其他公共卫生机构；其他公共卫生机构建议提供“公共卫生技术”或者“特殊临床检验项目”的相关内容案例</w:t>
      </w:r>
    </w:p>
  </w:comment>
  <w:comment w:id="2" w:author="陈丽萍" w:date="2023-08-14T16:11:44Z" w:initials="">
    <w:p w14:paraId="474417DF">
      <w:pPr>
        <w:pStyle w:val="2"/>
        <w:rPr>
          <w:rFonts w:hint="eastAsia" w:eastAsiaTheme="minorEastAsia"/>
          <w:lang w:val="en-US" w:eastAsia="zh-CN"/>
        </w:rPr>
      </w:pPr>
      <w:r>
        <w:rPr>
          <w:rFonts w:hint="eastAsia"/>
          <w:lang w:val="en-US" w:eastAsia="zh-CN"/>
        </w:rPr>
        <w:t>新增</w:t>
      </w:r>
    </w:p>
  </w:comment>
  <w:comment w:id="3" w:author="comet" w:date="2023-08-17T16:21:59Z" w:initials="">
    <w:p w14:paraId="64E31485">
      <w:pPr>
        <w:pStyle w:val="2"/>
        <w:rPr>
          <w:rFonts w:hint="default" w:eastAsiaTheme="minorEastAsia"/>
          <w:lang w:val="en-US" w:eastAsia="zh-CN"/>
        </w:rPr>
      </w:pPr>
      <w:r>
        <w:rPr>
          <w:rFonts w:hint="eastAsia"/>
          <w:lang w:val="en-US" w:eastAsia="zh-CN"/>
        </w:rPr>
        <w:t>平台信息参考医院批注内容修改</w:t>
      </w:r>
    </w:p>
  </w:comment>
  <w:comment w:id="4" w:author="comet" w:date="2023-08-17T16:22:27Z" w:initials="">
    <w:p w14:paraId="4B7D2C18">
      <w:pPr>
        <w:pStyle w:val="2"/>
        <w:rPr>
          <w:rFonts w:hint="default" w:eastAsiaTheme="minorEastAsia"/>
          <w:lang w:val="en-US" w:eastAsia="zh-CN"/>
        </w:rPr>
      </w:pPr>
      <w:r>
        <w:rPr>
          <w:rFonts w:hint="eastAsia"/>
          <w:lang w:val="en-US" w:eastAsia="zh-CN"/>
        </w:rPr>
        <w:t>平台信息参考医院批注内容修改</w:t>
      </w:r>
    </w:p>
    <w:p w14:paraId="71937473">
      <w:pPr>
        <w:pStyle w:val="2"/>
      </w:pPr>
    </w:p>
  </w:comment>
  <w:comment w:id="5" w:author="陈丽萍" w:date="2023-08-14T16:33:02Z" w:initials="">
    <w:p w14:paraId="6AF729DB">
      <w:pPr>
        <w:pStyle w:val="2"/>
        <w:rPr>
          <w:rFonts w:hint="default" w:eastAsiaTheme="minorEastAsia"/>
          <w:lang w:val="en-US" w:eastAsia="zh-CN"/>
        </w:rPr>
      </w:pPr>
      <w:r>
        <w:rPr>
          <w:rFonts w:hint="eastAsia"/>
          <w:lang w:val="en-US" w:eastAsia="zh-CN"/>
        </w:rPr>
        <w:t>新增</w:t>
      </w:r>
    </w:p>
  </w:comment>
  <w:comment w:id="6" w:author="陈丽萍" w:date="2023-08-14T16:36:29Z" w:initials="">
    <w:p w14:paraId="3D633EF9">
      <w:pPr>
        <w:pStyle w:val="2"/>
        <w:rPr>
          <w:rFonts w:hint="default" w:eastAsiaTheme="minorEastAsia"/>
          <w:lang w:val="en-US" w:eastAsia="zh-CN"/>
        </w:rPr>
      </w:pPr>
      <w:r>
        <w:rPr>
          <w:rFonts w:hint="eastAsia"/>
          <w:lang w:val="en-US" w:eastAsia="zh-CN"/>
        </w:rPr>
        <w:t>新增</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2B2274A" w15:done="0"/>
  <w15:commentEx w15:paraId="1F4119F0" w15:done="0"/>
  <w15:commentEx w15:paraId="474417DF" w15:done="0"/>
  <w15:commentEx w15:paraId="64E31485" w15:done="0"/>
  <w15:commentEx w15:paraId="71937473" w15:done="0"/>
  <w15:commentEx w15:paraId="6AF729DB" w15:done="0"/>
  <w15:commentEx w15:paraId="3D633EF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42AF46-FBB5-4B46-9935-2AA5920159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9E29C3A-F297-4755-A338-0A4527E228DB}"/>
  </w:font>
  <w:font w:name="方正小标宋_GBK">
    <w:panose1 w:val="02000000000000000000"/>
    <w:charset w:val="86"/>
    <w:family w:val="auto"/>
    <w:pitch w:val="default"/>
    <w:sig w:usb0="A00002BF" w:usb1="38CF7CFA" w:usb2="00082016" w:usb3="00000000" w:csb0="00040001" w:csb1="00000000"/>
    <w:embedRegular r:id="rId3" w:fontKey="{E92E3EA4-3A8D-4AF4-8150-B814B35F919B}"/>
  </w:font>
  <w:font w:name="方正黑体_GBK">
    <w:panose1 w:val="03000509000000000000"/>
    <w:charset w:val="86"/>
    <w:family w:val="auto"/>
    <w:pitch w:val="default"/>
    <w:sig w:usb0="00000001" w:usb1="080E0000" w:usb2="00000000" w:usb3="00000000" w:csb0="00040000" w:csb1="00000000"/>
    <w:embedRegular r:id="rId4" w:fontKey="{00DBFE07-E46B-4B0B-9372-207833874A3E}"/>
  </w:font>
  <w:font w:name="方正楷体_GBK">
    <w:panose1 w:val="02000000000000000000"/>
    <w:charset w:val="86"/>
    <w:family w:val="auto"/>
    <w:pitch w:val="default"/>
    <w:sig w:usb0="800002BF" w:usb1="38CF7CFA" w:usb2="00000016" w:usb3="00000000" w:csb0="00040000" w:csb1="00000000"/>
    <w:embedRegular r:id="rId5" w:fontKey="{C74EEDBB-B433-4610-B3BE-3750BF3454AB}"/>
  </w:font>
  <w:font w:name="方正仿宋_GBK">
    <w:panose1 w:val="02000000000000000000"/>
    <w:charset w:val="86"/>
    <w:family w:val="script"/>
    <w:pitch w:val="default"/>
    <w:sig w:usb0="A00002BF" w:usb1="38CF7CFA" w:usb2="00082016" w:usb3="00000000" w:csb0="00040001" w:csb1="00000000"/>
    <w:embedRegular r:id="rId6" w:fontKey="{77A447B9-ADB1-49CA-B891-3F27C68EF5DA}"/>
  </w:font>
  <w:font w:name="楷体">
    <w:panose1 w:val="02010609060101010101"/>
    <w:charset w:val="86"/>
    <w:family w:val="auto"/>
    <w:pitch w:val="default"/>
    <w:sig w:usb0="800002BF" w:usb1="38CF7CFA" w:usb2="00000016" w:usb3="00000000" w:csb0="00040001" w:csb1="00000000"/>
    <w:embedRegular r:id="rId7" w:fontKey="{BBDA8885-6A36-4A74-90F9-6042BFEA697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8" w:fontKey="{422B35E7-70F9-47D9-8DCA-1E250352CDB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7226"/>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rFonts w:hint="eastAsia"/>
        <w:lang w:eastAsia="zh-CN"/>
      </w:rPr>
      <w:tab/>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丽萍">
    <w15:presenceInfo w15:providerId="WPS Office" w15:userId="2223346594"/>
  </w15:person>
  <w15:person w15:author="comet">
    <w15:presenceInfo w15:providerId="WPS Office" w15:userId="2626687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0ZmEzZDM0MGQ5NzE3MjA4MjY4MmNkOWY5ODJhYWMifQ=="/>
  </w:docVars>
  <w:rsids>
    <w:rsidRoot w:val="00000000"/>
    <w:rsid w:val="00455D2B"/>
    <w:rsid w:val="004976CD"/>
    <w:rsid w:val="004D4AEB"/>
    <w:rsid w:val="005C4D2E"/>
    <w:rsid w:val="00D40D69"/>
    <w:rsid w:val="00E371FE"/>
    <w:rsid w:val="010827C0"/>
    <w:rsid w:val="0134363F"/>
    <w:rsid w:val="013E2686"/>
    <w:rsid w:val="014001AC"/>
    <w:rsid w:val="01845D00"/>
    <w:rsid w:val="01DF1361"/>
    <w:rsid w:val="01E67C51"/>
    <w:rsid w:val="01EE7C08"/>
    <w:rsid w:val="01F90842"/>
    <w:rsid w:val="02704AC1"/>
    <w:rsid w:val="02DA4630"/>
    <w:rsid w:val="03157416"/>
    <w:rsid w:val="03193A46"/>
    <w:rsid w:val="03265180"/>
    <w:rsid w:val="03367AB9"/>
    <w:rsid w:val="03804E31"/>
    <w:rsid w:val="03993BA4"/>
    <w:rsid w:val="03BB7FBE"/>
    <w:rsid w:val="03DA4021"/>
    <w:rsid w:val="03E017D2"/>
    <w:rsid w:val="04194CE4"/>
    <w:rsid w:val="049B394B"/>
    <w:rsid w:val="049F168E"/>
    <w:rsid w:val="04AB0032"/>
    <w:rsid w:val="04B2580A"/>
    <w:rsid w:val="04C80BE4"/>
    <w:rsid w:val="04DD1CB8"/>
    <w:rsid w:val="04EF408F"/>
    <w:rsid w:val="050414F1"/>
    <w:rsid w:val="05270890"/>
    <w:rsid w:val="053E4A03"/>
    <w:rsid w:val="054F4E62"/>
    <w:rsid w:val="057C552B"/>
    <w:rsid w:val="05D2433A"/>
    <w:rsid w:val="05E42EC1"/>
    <w:rsid w:val="05F15F19"/>
    <w:rsid w:val="06093262"/>
    <w:rsid w:val="062A31D9"/>
    <w:rsid w:val="06514813"/>
    <w:rsid w:val="0687687D"/>
    <w:rsid w:val="06C74ECC"/>
    <w:rsid w:val="06E67100"/>
    <w:rsid w:val="071C6FC5"/>
    <w:rsid w:val="072D4D2F"/>
    <w:rsid w:val="077C2EE9"/>
    <w:rsid w:val="07BC27F4"/>
    <w:rsid w:val="07D23B28"/>
    <w:rsid w:val="07EB02CF"/>
    <w:rsid w:val="08000500"/>
    <w:rsid w:val="08174197"/>
    <w:rsid w:val="084004E8"/>
    <w:rsid w:val="086C1887"/>
    <w:rsid w:val="08744BDF"/>
    <w:rsid w:val="08803584"/>
    <w:rsid w:val="089F1C5C"/>
    <w:rsid w:val="08D35DAA"/>
    <w:rsid w:val="08F5187C"/>
    <w:rsid w:val="09016173"/>
    <w:rsid w:val="09206B1A"/>
    <w:rsid w:val="093305F6"/>
    <w:rsid w:val="093F0D49"/>
    <w:rsid w:val="09836790"/>
    <w:rsid w:val="09840E52"/>
    <w:rsid w:val="09A42FB8"/>
    <w:rsid w:val="09AF3AFE"/>
    <w:rsid w:val="09BA4874"/>
    <w:rsid w:val="09C474A0"/>
    <w:rsid w:val="09EA4A54"/>
    <w:rsid w:val="0A086B37"/>
    <w:rsid w:val="0A454825"/>
    <w:rsid w:val="0A6E3032"/>
    <w:rsid w:val="0A7D0760"/>
    <w:rsid w:val="0A846929"/>
    <w:rsid w:val="0A8C6210"/>
    <w:rsid w:val="0A913657"/>
    <w:rsid w:val="0A943317"/>
    <w:rsid w:val="0A9B46A5"/>
    <w:rsid w:val="0A9E7F34"/>
    <w:rsid w:val="0AA572D2"/>
    <w:rsid w:val="0AB46F56"/>
    <w:rsid w:val="0AC00184"/>
    <w:rsid w:val="0AD81455"/>
    <w:rsid w:val="0B0C7351"/>
    <w:rsid w:val="0B1D59CE"/>
    <w:rsid w:val="0B845139"/>
    <w:rsid w:val="0C201306"/>
    <w:rsid w:val="0C216E2C"/>
    <w:rsid w:val="0C4336FC"/>
    <w:rsid w:val="0C8A49D1"/>
    <w:rsid w:val="0D3A63F7"/>
    <w:rsid w:val="0D5C636E"/>
    <w:rsid w:val="0D933DDE"/>
    <w:rsid w:val="0E0B7D94"/>
    <w:rsid w:val="0E7E6AF2"/>
    <w:rsid w:val="0E8F4521"/>
    <w:rsid w:val="0E9E3446"/>
    <w:rsid w:val="0EAA135B"/>
    <w:rsid w:val="0EB775D4"/>
    <w:rsid w:val="0EDB7766"/>
    <w:rsid w:val="0EDE2DB2"/>
    <w:rsid w:val="0F052866"/>
    <w:rsid w:val="0F3D21CF"/>
    <w:rsid w:val="0F545135"/>
    <w:rsid w:val="0F563659"/>
    <w:rsid w:val="0F582B65"/>
    <w:rsid w:val="0F692FC4"/>
    <w:rsid w:val="0FA45DAA"/>
    <w:rsid w:val="0FAF2740"/>
    <w:rsid w:val="0FB81855"/>
    <w:rsid w:val="0FBC6912"/>
    <w:rsid w:val="0FC830DE"/>
    <w:rsid w:val="0FE8213B"/>
    <w:rsid w:val="10246EEB"/>
    <w:rsid w:val="10913DEA"/>
    <w:rsid w:val="10A62947"/>
    <w:rsid w:val="10B77D5F"/>
    <w:rsid w:val="10BE10ED"/>
    <w:rsid w:val="10C75DB2"/>
    <w:rsid w:val="112847B9"/>
    <w:rsid w:val="112A6783"/>
    <w:rsid w:val="119E39C9"/>
    <w:rsid w:val="11E22BBA"/>
    <w:rsid w:val="1221564B"/>
    <w:rsid w:val="1269484A"/>
    <w:rsid w:val="129D78DE"/>
    <w:rsid w:val="129E02B8"/>
    <w:rsid w:val="12B427A8"/>
    <w:rsid w:val="12CA5B28"/>
    <w:rsid w:val="13054FA5"/>
    <w:rsid w:val="133039D4"/>
    <w:rsid w:val="13321DE9"/>
    <w:rsid w:val="13370A53"/>
    <w:rsid w:val="1367781A"/>
    <w:rsid w:val="13857CA0"/>
    <w:rsid w:val="13DD7ADC"/>
    <w:rsid w:val="14090FB3"/>
    <w:rsid w:val="14290F74"/>
    <w:rsid w:val="143D5A37"/>
    <w:rsid w:val="146124BC"/>
    <w:rsid w:val="14A74B70"/>
    <w:rsid w:val="14A95C11"/>
    <w:rsid w:val="14B7224E"/>
    <w:rsid w:val="14C33176"/>
    <w:rsid w:val="14CA3615"/>
    <w:rsid w:val="14ED1FA1"/>
    <w:rsid w:val="14F00D2A"/>
    <w:rsid w:val="154012B2"/>
    <w:rsid w:val="15791A87"/>
    <w:rsid w:val="15B605E5"/>
    <w:rsid w:val="15C829FE"/>
    <w:rsid w:val="15CE6E27"/>
    <w:rsid w:val="15E45152"/>
    <w:rsid w:val="16135A37"/>
    <w:rsid w:val="16172ABC"/>
    <w:rsid w:val="16450274"/>
    <w:rsid w:val="16470E3A"/>
    <w:rsid w:val="164D0F49"/>
    <w:rsid w:val="16BC7E7D"/>
    <w:rsid w:val="16DF591A"/>
    <w:rsid w:val="1731510D"/>
    <w:rsid w:val="17712A16"/>
    <w:rsid w:val="17A80401"/>
    <w:rsid w:val="17C27715"/>
    <w:rsid w:val="17E31439"/>
    <w:rsid w:val="180304B3"/>
    <w:rsid w:val="184A5F8A"/>
    <w:rsid w:val="18A1707D"/>
    <w:rsid w:val="18F558C8"/>
    <w:rsid w:val="190653E0"/>
    <w:rsid w:val="19151AC7"/>
    <w:rsid w:val="19575C3B"/>
    <w:rsid w:val="199649B5"/>
    <w:rsid w:val="199A2F76"/>
    <w:rsid w:val="19A215AC"/>
    <w:rsid w:val="1A2C70C8"/>
    <w:rsid w:val="1A7171D0"/>
    <w:rsid w:val="1AA03612"/>
    <w:rsid w:val="1AA06B64"/>
    <w:rsid w:val="1AA50C28"/>
    <w:rsid w:val="1AD5775F"/>
    <w:rsid w:val="1B1262BE"/>
    <w:rsid w:val="1B157B5C"/>
    <w:rsid w:val="1B4D19EC"/>
    <w:rsid w:val="1B5A7C65"/>
    <w:rsid w:val="1B7E2ED7"/>
    <w:rsid w:val="1B83626B"/>
    <w:rsid w:val="1BB23BB4"/>
    <w:rsid w:val="1BD17F27"/>
    <w:rsid w:val="1C057BD0"/>
    <w:rsid w:val="1C18151F"/>
    <w:rsid w:val="1C2F4C4D"/>
    <w:rsid w:val="1C817B9F"/>
    <w:rsid w:val="1CA23671"/>
    <w:rsid w:val="1CBD628D"/>
    <w:rsid w:val="1CE47591"/>
    <w:rsid w:val="1D0C6237"/>
    <w:rsid w:val="1D126A49"/>
    <w:rsid w:val="1D344C11"/>
    <w:rsid w:val="1D60170E"/>
    <w:rsid w:val="1DA12B1E"/>
    <w:rsid w:val="1DA75504"/>
    <w:rsid w:val="1E37776A"/>
    <w:rsid w:val="1E6A6411"/>
    <w:rsid w:val="1E6F1C79"/>
    <w:rsid w:val="1EDF65BF"/>
    <w:rsid w:val="1EE14925"/>
    <w:rsid w:val="1EEC32CA"/>
    <w:rsid w:val="1F071EB1"/>
    <w:rsid w:val="1F0773B8"/>
    <w:rsid w:val="1F354C71"/>
    <w:rsid w:val="1F5D7D23"/>
    <w:rsid w:val="1F892FF7"/>
    <w:rsid w:val="1FB3736A"/>
    <w:rsid w:val="1FD013B5"/>
    <w:rsid w:val="1FF02946"/>
    <w:rsid w:val="20196340"/>
    <w:rsid w:val="20286583"/>
    <w:rsid w:val="20384A18"/>
    <w:rsid w:val="209029D8"/>
    <w:rsid w:val="20B3139F"/>
    <w:rsid w:val="20B83463"/>
    <w:rsid w:val="20F45451"/>
    <w:rsid w:val="210668C5"/>
    <w:rsid w:val="21221225"/>
    <w:rsid w:val="21222FD3"/>
    <w:rsid w:val="21333432"/>
    <w:rsid w:val="213D1BBA"/>
    <w:rsid w:val="21455967"/>
    <w:rsid w:val="214B2529"/>
    <w:rsid w:val="21C66054"/>
    <w:rsid w:val="21C976B9"/>
    <w:rsid w:val="21D40771"/>
    <w:rsid w:val="21F10DE5"/>
    <w:rsid w:val="222D1C2F"/>
    <w:rsid w:val="2271206B"/>
    <w:rsid w:val="228757E3"/>
    <w:rsid w:val="22B20386"/>
    <w:rsid w:val="22C24D7F"/>
    <w:rsid w:val="22C97BAA"/>
    <w:rsid w:val="22D327D6"/>
    <w:rsid w:val="231D2AC2"/>
    <w:rsid w:val="234A5292"/>
    <w:rsid w:val="23627691"/>
    <w:rsid w:val="238C6E29"/>
    <w:rsid w:val="23BE1BBF"/>
    <w:rsid w:val="23CB16FF"/>
    <w:rsid w:val="23E80503"/>
    <w:rsid w:val="24042E63"/>
    <w:rsid w:val="241F1A4B"/>
    <w:rsid w:val="242664D7"/>
    <w:rsid w:val="24D942F0"/>
    <w:rsid w:val="24F627AC"/>
    <w:rsid w:val="24FE78B3"/>
    <w:rsid w:val="25227A45"/>
    <w:rsid w:val="255977A5"/>
    <w:rsid w:val="25650DA8"/>
    <w:rsid w:val="25893620"/>
    <w:rsid w:val="2593624D"/>
    <w:rsid w:val="25D15066"/>
    <w:rsid w:val="25EE5B79"/>
    <w:rsid w:val="26705CF5"/>
    <w:rsid w:val="26760048"/>
    <w:rsid w:val="26A10E3D"/>
    <w:rsid w:val="26CA3EF0"/>
    <w:rsid w:val="26D27249"/>
    <w:rsid w:val="26EA00AD"/>
    <w:rsid w:val="27003DB6"/>
    <w:rsid w:val="2719489B"/>
    <w:rsid w:val="275C5DB7"/>
    <w:rsid w:val="27866808"/>
    <w:rsid w:val="278E4F1E"/>
    <w:rsid w:val="279D1605"/>
    <w:rsid w:val="27C135C1"/>
    <w:rsid w:val="28107B05"/>
    <w:rsid w:val="282F4953"/>
    <w:rsid w:val="28357A8F"/>
    <w:rsid w:val="28844573"/>
    <w:rsid w:val="289A5B44"/>
    <w:rsid w:val="28B409B4"/>
    <w:rsid w:val="28DF1895"/>
    <w:rsid w:val="29023E15"/>
    <w:rsid w:val="2932011A"/>
    <w:rsid w:val="29325D7D"/>
    <w:rsid w:val="29455AB0"/>
    <w:rsid w:val="294C2EF1"/>
    <w:rsid w:val="29842A7C"/>
    <w:rsid w:val="298C36DF"/>
    <w:rsid w:val="299B396F"/>
    <w:rsid w:val="29BF1D06"/>
    <w:rsid w:val="29D11A3A"/>
    <w:rsid w:val="2A3A7FD7"/>
    <w:rsid w:val="2A6603D4"/>
    <w:rsid w:val="2A9C5BA4"/>
    <w:rsid w:val="2AA36F32"/>
    <w:rsid w:val="2AB9110C"/>
    <w:rsid w:val="2AE845D1"/>
    <w:rsid w:val="2B1971F4"/>
    <w:rsid w:val="2B5621F6"/>
    <w:rsid w:val="2B9729CB"/>
    <w:rsid w:val="2B9D6077"/>
    <w:rsid w:val="2BC41856"/>
    <w:rsid w:val="2C371EA6"/>
    <w:rsid w:val="2C372028"/>
    <w:rsid w:val="2C3C763E"/>
    <w:rsid w:val="2C5801F0"/>
    <w:rsid w:val="2C5C54FC"/>
    <w:rsid w:val="2C6C4D4F"/>
    <w:rsid w:val="2C7C7A3B"/>
    <w:rsid w:val="2CAD4B2B"/>
    <w:rsid w:val="2CBE44F7"/>
    <w:rsid w:val="2CC667EF"/>
    <w:rsid w:val="2CD66D76"/>
    <w:rsid w:val="2D214A86"/>
    <w:rsid w:val="2D740CC3"/>
    <w:rsid w:val="2D821FDA"/>
    <w:rsid w:val="2DB33930"/>
    <w:rsid w:val="2DC45B3D"/>
    <w:rsid w:val="2DDC5CE1"/>
    <w:rsid w:val="2DE41D3C"/>
    <w:rsid w:val="2DE81100"/>
    <w:rsid w:val="2E0F2D6D"/>
    <w:rsid w:val="2E2E2FB7"/>
    <w:rsid w:val="2E8B21B7"/>
    <w:rsid w:val="2EF064BE"/>
    <w:rsid w:val="2EF15D2F"/>
    <w:rsid w:val="2EFF4953"/>
    <w:rsid w:val="2F4800A8"/>
    <w:rsid w:val="2F5F78A9"/>
    <w:rsid w:val="2F61116A"/>
    <w:rsid w:val="2F713AA3"/>
    <w:rsid w:val="2FB74C3C"/>
    <w:rsid w:val="300C3D37"/>
    <w:rsid w:val="30146A2A"/>
    <w:rsid w:val="30901D07"/>
    <w:rsid w:val="30F03A74"/>
    <w:rsid w:val="311C4703"/>
    <w:rsid w:val="312C6EBD"/>
    <w:rsid w:val="31A876A2"/>
    <w:rsid w:val="31CA1DF5"/>
    <w:rsid w:val="31DB16A7"/>
    <w:rsid w:val="32146967"/>
    <w:rsid w:val="327318E0"/>
    <w:rsid w:val="328B4E7C"/>
    <w:rsid w:val="32D103B5"/>
    <w:rsid w:val="32FF4F22"/>
    <w:rsid w:val="33010C9A"/>
    <w:rsid w:val="3363372F"/>
    <w:rsid w:val="33890C8F"/>
    <w:rsid w:val="339870D2"/>
    <w:rsid w:val="33B201E6"/>
    <w:rsid w:val="33B2468A"/>
    <w:rsid w:val="33BA709B"/>
    <w:rsid w:val="33DC5263"/>
    <w:rsid w:val="33F95E15"/>
    <w:rsid w:val="34060532"/>
    <w:rsid w:val="342033A2"/>
    <w:rsid w:val="3445105A"/>
    <w:rsid w:val="34474DD2"/>
    <w:rsid w:val="344C23E9"/>
    <w:rsid w:val="3482405C"/>
    <w:rsid w:val="34847DD4"/>
    <w:rsid w:val="34DD5737"/>
    <w:rsid w:val="34E97C37"/>
    <w:rsid w:val="34FA0097"/>
    <w:rsid w:val="350E42CE"/>
    <w:rsid w:val="351153E0"/>
    <w:rsid w:val="352C3FC8"/>
    <w:rsid w:val="35571045"/>
    <w:rsid w:val="35893ED0"/>
    <w:rsid w:val="358B12E0"/>
    <w:rsid w:val="358D6D5A"/>
    <w:rsid w:val="35C3035D"/>
    <w:rsid w:val="35EA010B"/>
    <w:rsid w:val="363A6C96"/>
    <w:rsid w:val="36421CF5"/>
    <w:rsid w:val="365F6821"/>
    <w:rsid w:val="366D4898"/>
    <w:rsid w:val="367D2C1D"/>
    <w:rsid w:val="36A93140"/>
    <w:rsid w:val="36AE738B"/>
    <w:rsid w:val="36C546D4"/>
    <w:rsid w:val="36EC1C61"/>
    <w:rsid w:val="36F32FEF"/>
    <w:rsid w:val="370E68A3"/>
    <w:rsid w:val="378262F1"/>
    <w:rsid w:val="379D2F5B"/>
    <w:rsid w:val="37CA08E7"/>
    <w:rsid w:val="37FA4CDB"/>
    <w:rsid w:val="38064FA4"/>
    <w:rsid w:val="382B2790"/>
    <w:rsid w:val="38397128"/>
    <w:rsid w:val="38547C0B"/>
    <w:rsid w:val="38926838"/>
    <w:rsid w:val="38EE7F12"/>
    <w:rsid w:val="38F372D7"/>
    <w:rsid w:val="38FB1FB4"/>
    <w:rsid w:val="38FC1F8D"/>
    <w:rsid w:val="39644874"/>
    <w:rsid w:val="39AD0584"/>
    <w:rsid w:val="39CD5D7A"/>
    <w:rsid w:val="39EF6E95"/>
    <w:rsid w:val="39FE23D7"/>
    <w:rsid w:val="3A101F69"/>
    <w:rsid w:val="3A61585B"/>
    <w:rsid w:val="3A6F1341"/>
    <w:rsid w:val="3AC21656"/>
    <w:rsid w:val="3AC84793"/>
    <w:rsid w:val="3AE46661"/>
    <w:rsid w:val="3B0208C7"/>
    <w:rsid w:val="3B3B134C"/>
    <w:rsid w:val="3B4F0A10"/>
    <w:rsid w:val="3B9653CB"/>
    <w:rsid w:val="3B9A1C8B"/>
    <w:rsid w:val="3BAB7741"/>
    <w:rsid w:val="3BE15B0C"/>
    <w:rsid w:val="3C08753D"/>
    <w:rsid w:val="3C18367C"/>
    <w:rsid w:val="3C377FF5"/>
    <w:rsid w:val="3C584469"/>
    <w:rsid w:val="3C831139"/>
    <w:rsid w:val="3C9963E7"/>
    <w:rsid w:val="3CBC1403"/>
    <w:rsid w:val="3D015D3A"/>
    <w:rsid w:val="3D5B544A"/>
    <w:rsid w:val="3D8B1CB8"/>
    <w:rsid w:val="3DB02A77"/>
    <w:rsid w:val="3DC70D32"/>
    <w:rsid w:val="3DDE7598"/>
    <w:rsid w:val="3E4405D4"/>
    <w:rsid w:val="3E481E73"/>
    <w:rsid w:val="3E4D56DB"/>
    <w:rsid w:val="3E532B33"/>
    <w:rsid w:val="3EFE4C27"/>
    <w:rsid w:val="3F156F02"/>
    <w:rsid w:val="3FA532F5"/>
    <w:rsid w:val="3FC83CD6"/>
    <w:rsid w:val="3FF03A71"/>
    <w:rsid w:val="400C4D59"/>
    <w:rsid w:val="401C6811"/>
    <w:rsid w:val="406A2ECB"/>
    <w:rsid w:val="40860A30"/>
    <w:rsid w:val="409A0980"/>
    <w:rsid w:val="40E63BC5"/>
    <w:rsid w:val="41053EE9"/>
    <w:rsid w:val="41083B3B"/>
    <w:rsid w:val="414032D5"/>
    <w:rsid w:val="414F3518"/>
    <w:rsid w:val="41676AB4"/>
    <w:rsid w:val="41760AA5"/>
    <w:rsid w:val="41A05B22"/>
    <w:rsid w:val="41B415CD"/>
    <w:rsid w:val="41D92A60"/>
    <w:rsid w:val="41E33C60"/>
    <w:rsid w:val="41E35E39"/>
    <w:rsid w:val="41F73933"/>
    <w:rsid w:val="41F7441A"/>
    <w:rsid w:val="41FA16D6"/>
    <w:rsid w:val="42472441"/>
    <w:rsid w:val="4253528A"/>
    <w:rsid w:val="42641245"/>
    <w:rsid w:val="42962B32"/>
    <w:rsid w:val="42C41CE4"/>
    <w:rsid w:val="43690BE5"/>
    <w:rsid w:val="439B0C97"/>
    <w:rsid w:val="43A15B81"/>
    <w:rsid w:val="43D441A9"/>
    <w:rsid w:val="43EF0FE2"/>
    <w:rsid w:val="43FA4611"/>
    <w:rsid w:val="440C3942"/>
    <w:rsid w:val="44183AAE"/>
    <w:rsid w:val="44205471"/>
    <w:rsid w:val="44BD4C3D"/>
    <w:rsid w:val="44BF09B5"/>
    <w:rsid w:val="44CD30D2"/>
    <w:rsid w:val="44D22496"/>
    <w:rsid w:val="44D73F50"/>
    <w:rsid w:val="44E328F5"/>
    <w:rsid w:val="453767A4"/>
    <w:rsid w:val="453E3FCF"/>
    <w:rsid w:val="45837C34"/>
    <w:rsid w:val="45991206"/>
    <w:rsid w:val="45B918A8"/>
    <w:rsid w:val="45C049E4"/>
    <w:rsid w:val="45E04F76"/>
    <w:rsid w:val="462C02CC"/>
    <w:rsid w:val="46437D75"/>
    <w:rsid w:val="46535859"/>
    <w:rsid w:val="469274A9"/>
    <w:rsid w:val="46C2653A"/>
    <w:rsid w:val="46D70238"/>
    <w:rsid w:val="47044DA5"/>
    <w:rsid w:val="47242D51"/>
    <w:rsid w:val="472E597E"/>
    <w:rsid w:val="477F61D9"/>
    <w:rsid w:val="47A04ACD"/>
    <w:rsid w:val="47A1386E"/>
    <w:rsid w:val="47E0311C"/>
    <w:rsid w:val="47E04ECA"/>
    <w:rsid w:val="48733F90"/>
    <w:rsid w:val="488934E4"/>
    <w:rsid w:val="489D100D"/>
    <w:rsid w:val="48A44149"/>
    <w:rsid w:val="49816239"/>
    <w:rsid w:val="49A62143"/>
    <w:rsid w:val="49AD695F"/>
    <w:rsid w:val="49B44860"/>
    <w:rsid w:val="49C8030C"/>
    <w:rsid w:val="49F25388"/>
    <w:rsid w:val="49F904C5"/>
    <w:rsid w:val="4A2B03F2"/>
    <w:rsid w:val="4A5A1533"/>
    <w:rsid w:val="4A677B24"/>
    <w:rsid w:val="4A9C5A39"/>
    <w:rsid w:val="4AF14811"/>
    <w:rsid w:val="4AFC0F9A"/>
    <w:rsid w:val="4B4B3D85"/>
    <w:rsid w:val="4B762C77"/>
    <w:rsid w:val="4BB1115C"/>
    <w:rsid w:val="4BCF3F35"/>
    <w:rsid w:val="4BD03783"/>
    <w:rsid w:val="4BD83A6D"/>
    <w:rsid w:val="4C9E5354"/>
    <w:rsid w:val="4CB30DFF"/>
    <w:rsid w:val="4D027691"/>
    <w:rsid w:val="4D072EF9"/>
    <w:rsid w:val="4D20220D"/>
    <w:rsid w:val="4D297313"/>
    <w:rsid w:val="4D567878"/>
    <w:rsid w:val="4D5A35B6"/>
    <w:rsid w:val="4D6D5452"/>
    <w:rsid w:val="4D7B7443"/>
    <w:rsid w:val="4D84279B"/>
    <w:rsid w:val="4D8B6786"/>
    <w:rsid w:val="4D905618"/>
    <w:rsid w:val="4D9549A9"/>
    <w:rsid w:val="4DEA2C02"/>
    <w:rsid w:val="4E21623C"/>
    <w:rsid w:val="4E6F6432"/>
    <w:rsid w:val="4E992DD9"/>
    <w:rsid w:val="4EC56BC8"/>
    <w:rsid w:val="4ECF7A46"/>
    <w:rsid w:val="4EE04609"/>
    <w:rsid w:val="4EFB3F38"/>
    <w:rsid w:val="4F18319B"/>
    <w:rsid w:val="4F2C7509"/>
    <w:rsid w:val="4F9547EC"/>
    <w:rsid w:val="4FA3545F"/>
    <w:rsid w:val="4FB1108C"/>
    <w:rsid w:val="4FC60E49"/>
    <w:rsid w:val="4FC96B8B"/>
    <w:rsid w:val="4FD317B8"/>
    <w:rsid w:val="500D6A78"/>
    <w:rsid w:val="509E1DC6"/>
    <w:rsid w:val="50FB0FC7"/>
    <w:rsid w:val="5124051D"/>
    <w:rsid w:val="51295B34"/>
    <w:rsid w:val="51701F58"/>
    <w:rsid w:val="51AC22C1"/>
    <w:rsid w:val="51B80C66"/>
    <w:rsid w:val="522E543B"/>
    <w:rsid w:val="523F3135"/>
    <w:rsid w:val="525766D1"/>
    <w:rsid w:val="527728CF"/>
    <w:rsid w:val="5277467D"/>
    <w:rsid w:val="52AE4D91"/>
    <w:rsid w:val="52BB456C"/>
    <w:rsid w:val="52DA325B"/>
    <w:rsid w:val="52EA4E4F"/>
    <w:rsid w:val="52EC506B"/>
    <w:rsid w:val="5352722F"/>
    <w:rsid w:val="536746D0"/>
    <w:rsid w:val="539179C0"/>
    <w:rsid w:val="53A72D40"/>
    <w:rsid w:val="53AC65A8"/>
    <w:rsid w:val="53E6355F"/>
    <w:rsid w:val="540C6A33"/>
    <w:rsid w:val="54905ECA"/>
    <w:rsid w:val="54CC5154"/>
    <w:rsid w:val="551C775D"/>
    <w:rsid w:val="552E2619"/>
    <w:rsid w:val="55326F81"/>
    <w:rsid w:val="555B64D8"/>
    <w:rsid w:val="555D2250"/>
    <w:rsid w:val="558301BF"/>
    <w:rsid w:val="558E2409"/>
    <w:rsid w:val="55DB4F23"/>
    <w:rsid w:val="55E471AE"/>
    <w:rsid w:val="55E71192"/>
    <w:rsid w:val="563D798B"/>
    <w:rsid w:val="56424FA2"/>
    <w:rsid w:val="565076BF"/>
    <w:rsid w:val="568E6094"/>
    <w:rsid w:val="569D042A"/>
    <w:rsid w:val="56B539C6"/>
    <w:rsid w:val="571E6D47"/>
    <w:rsid w:val="572253C2"/>
    <w:rsid w:val="57415259"/>
    <w:rsid w:val="576C677A"/>
    <w:rsid w:val="57793793"/>
    <w:rsid w:val="582232DD"/>
    <w:rsid w:val="5826332C"/>
    <w:rsid w:val="587A6C75"/>
    <w:rsid w:val="589D1A59"/>
    <w:rsid w:val="58FB3ADA"/>
    <w:rsid w:val="593C3F2A"/>
    <w:rsid w:val="593E5EF4"/>
    <w:rsid w:val="596F4300"/>
    <w:rsid w:val="59A0095D"/>
    <w:rsid w:val="59B83D2C"/>
    <w:rsid w:val="59BC506B"/>
    <w:rsid w:val="59C02DAD"/>
    <w:rsid w:val="5A0A227A"/>
    <w:rsid w:val="5A3E6328"/>
    <w:rsid w:val="5A7A7400"/>
    <w:rsid w:val="5A7C7EDA"/>
    <w:rsid w:val="5A8F611C"/>
    <w:rsid w:val="5AF30F60"/>
    <w:rsid w:val="5AFE3B8D"/>
    <w:rsid w:val="5B547C51"/>
    <w:rsid w:val="5B6F69AA"/>
    <w:rsid w:val="5B7E0F08"/>
    <w:rsid w:val="5B907F42"/>
    <w:rsid w:val="5B921D27"/>
    <w:rsid w:val="5BCE7A03"/>
    <w:rsid w:val="5BE26022"/>
    <w:rsid w:val="5BEC7E8A"/>
    <w:rsid w:val="5C092664"/>
    <w:rsid w:val="5C735EB5"/>
    <w:rsid w:val="5C907D2E"/>
    <w:rsid w:val="5CBB785C"/>
    <w:rsid w:val="5CCF0BC7"/>
    <w:rsid w:val="5CD54512"/>
    <w:rsid w:val="5D1A184B"/>
    <w:rsid w:val="5D287801"/>
    <w:rsid w:val="5D380EAD"/>
    <w:rsid w:val="5D3A69D3"/>
    <w:rsid w:val="5D437F7D"/>
    <w:rsid w:val="5DBA0523"/>
    <w:rsid w:val="5DC63D78"/>
    <w:rsid w:val="5E055781"/>
    <w:rsid w:val="5E2A2EEB"/>
    <w:rsid w:val="5E2E6801"/>
    <w:rsid w:val="5E385608"/>
    <w:rsid w:val="5E422C68"/>
    <w:rsid w:val="5E4D2736"/>
    <w:rsid w:val="5E9860A7"/>
    <w:rsid w:val="5EA467FA"/>
    <w:rsid w:val="5EAD0FF3"/>
    <w:rsid w:val="5ECA4651"/>
    <w:rsid w:val="5EEE213C"/>
    <w:rsid w:val="5EFC4888"/>
    <w:rsid w:val="5F0B0627"/>
    <w:rsid w:val="5F557AF4"/>
    <w:rsid w:val="5F9542AB"/>
    <w:rsid w:val="5FD56E87"/>
    <w:rsid w:val="5FE5706B"/>
    <w:rsid w:val="60A800F7"/>
    <w:rsid w:val="60B17F0D"/>
    <w:rsid w:val="61025A59"/>
    <w:rsid w:val="61057C43"/>
    <w:rsid w:val="613F280A"/>
    <w:rsid w:val="61493688"/>
    <w:rsid w:val="61A65F2E"/>
    <w:rsid w:val="61AD6E4A"/>
    <w:rsid w:val="61E770BA"/>
    <w:rsid w:val="61EE05DC"/>
    <w:rsid w:val="61FC06FB"/>
    <w:rsid w:val="6200468F"/>
    <w:rsid w:val="62281962"/>
    <w:rsid w:val="62785857"/>
    <w:rsid w:val="62851EF4"/>
    <w:rsid w:val="628A3F58"/>
    <w:rsid w:val="62913539"/>
    <w:rsid w:val="62A25746"/>
    <w:rsid w:val="62B86D17"/>
    <w:rsid w:val="62BE3C02"/>
    <w:rsid w:val="62DD10F7"/>
    <w:rsid w:val="633F11E7"/>
    <w:rsid w:val="63636DBE"/>
    <w:rsid w:val="63A04029"/>
    <w:rsid w:val="63A4729C"/>
    <w:rsid w:val="63FF0976"/>
    <w:rsid w:val="6410048D"/>
    <w:rsid w:val="64265F03"/>
    <w:rsid w:val="6433146E"/>
    <w:rsid w:val="6470717E"/>
    <w:rsid w:val="64777168"/>
    <w:rsid w:val="64B259E8"/>
    <w:rsid w:val="64DE058B"/>
    <w:rsid w:val="65111E03"/>
    <w:rsid w:val="652C46EF"/>
    <w:rsid w:val="65591F7B"/>
    <w:rsid w:val="65654809"/>
    <w:rsid w:val="65AC71A8"/>
    <w:rsid w:val="65B07321"/>
    <w:rsid w:val="662F5543"/>
    <w:rsid w:val="66703465"/>
    <w:rsid w:val="66881288"/>
    <w:rsid w:val="66BA612D"/>
    <w:rsid w:val="66E31E89"/>
    <w:rsid w:val="66F422E8"/>
    <w:rsid w:val="670562A3"/>
    <w:rsid w:val="67112E9A"/>
    <w:rsid w:val="6750691E"/>
    <w:rsid w:val="67654512"/>
    <w:rsid w:val="67A20623"/>
    <w:rsid w:val="67F105D6"/>
    <w:rsid w:val="67F325A4"/>
    <w:rsid w:val="683230C8"/>
    <w:rsid w:val="685017A0"/>
    <w:rsid w:val="68692862"/>
    <w:rsid w:val="687436E1"/>
    <w:rsid w:val="68771A8B"/>
    <w:rsid w:val="687731D1"/>
    <w:rsid w:val="68B86CE5"/>
    <w:rsid w:val="68C33D20"/>
    <w:rsid w:val="68C53F3C"/>
    <w:rsid w:val="68CF31CA"/>
    <w:rsid w:val="690F3409"/>
    <w:rsid w:val="69194288"/>
    <w:rsid w:val="692541BE"/>
    <w:rsid w:val="693A47DD"/>
    <w:rsid w:val="695B664F"/>
    <w:rsid w:val="697D65C5"/>
    <w:rsid w:val="699D6C67"/>
    <w:rsid w:val="69A45D50"/>
    <w:rsid w:val="69A578CA"/>
    <w:rsid w:val="69CF257B"/>
    <w:rsid w:val="69DB11A3"/>
    <w:rsid w:val="69F10D61"/>
    <w:rsid w:val="69FA20F2"/>
    <w:rsid w:val="6A0A0D2D"/>
    <w:rsid w:val="6A335CEC"/>
    <w:rsid w:val="6A667059"/>
    <w:rsid w:val="6ACD01EA"/>
    <w:rsid w:val="6ACF2E50"/>
    <w:rsid w:val="6AD2649C"/>
    <w:rsid w:val="6AEA1A38"/>
    <w:rsid w:val="6AFC176B"/>
    <w:rsid w:val="6B2345D1"/>
    <w:rsid w:val="6B362E63"/>
    <w:rsid w:val="6B3727A3"/>
    <w:rsid w:val="6B421874"/>
    <w:rsid w:val="6B517D09"/>
    <w:rsid w:val="6B62131E"/>
    <w:rsid w:val="6B685053"/>
    <w:rsid w:val="6B9B71D6"/>
    <w:rsid w:val="6C33740F"/>
    <w:rsid w:val="6C635F46"/>
    <w:rsid w:val="6C8158EA"/>
    <w:rsid w:val="6C8B0FF9"/>
    <w:rsid w:val="6C900076"/>
    <w:rsid w:val="6CCD1611"/>
    <w:rsid w:val="6D0668D1"/>
    <w:rsid w:val="6D4D62AE"/>
    <w:rsid w:val="6D572112"/>
    <w:rsid w:val="6D867509"/>
    <w:rsid w:val="6D877A12"/>
    <w:rsid w:val="6D910891"/>
    <w:rsid w:val="6D9263B7"/>
    <w:rsid w:val="6DC04CD2"/>
    <w:rsid w:val="6DE035C6"/>
    <w:rsid w:val="6DF36E56"/>
    <w:rsid w:val="6E250FD9"/>
    <w:rsid w:val="6E343B9C"/>
    <w:rsid w:val="6E3F209B"/>
    <w:rsid w:val="6E906D9A"/>
    <w:rsid w:val="6EBD7464"/>
    <w:rsid w:val="6EBF142E"/>
    <w:rsid w:val="6ED16D9D"/>
    <w:rsid w:val="6EE60768"/>
    <w:rsid w:val="6EF70BC7"/>
    <w:rsid w:val="6F3B4F58"/>
    <w:rsid w:val="6F775864"/>
    <w:rsid w:val="6F8A04D3"/>
    <w:rsid w:val="6F8D5088"/>
    <w:rsid w:val="6F8D5614"/>
    <w:rsid w:val="6FAF3250"/>
    <w:rsid w:val="6FCF355F"/>
    <w:rsid w:val="6FF45107"/>
    <w:rsid w:val="6FFE2E66"/>
    <w:rsid w:val="700E441B"/>
    <w:rsid w:val="703B0F88"/>
    <w:rsid w:val="707E01F0"/>
    <w:rsid w:val="707E5B7C"/>
    <w:rsid w:val="707F2C23"/>
    <w:rsid w:val="70A66401"/>
    <w:rsid w:val="70B83E1C"/>
    <w:rsid w:val="70EF0F1F"/>
    <w:rsid w:val="70F76C5D"/>
    <w:rsid w:val="71092E34"/>
    <w:rsid w:val="713957AA"/>
    <w:rsid w:val="713D663A"/>
    <w:rsid w:val="713F6451"/>
    <w:rsid w:val="715776FB"/>
    <w:rsid w:val="71687B5B"/>
    <w:rsid w:val="71D903F5"/>
    <w:rsid w:val="720535FB"/>
    <w:rsid w:val="720E1687"/>
    <w:rsid w:val="72395053"/>
    <w:rsid w:val="724D7E1B"/>
    <w:rsid w:val="72AA0928"/>
    <w:rsid w:val="72C708B1"/>
    <w:rsid w:val="72FA6191"/>
    <w:rsid w:val="7315161C"/>
    <w:rsid w:val="73191DEE"/>
    <w:rsid w:val="738B18DE"/>
    <w:rsid w:val="73CD6E07"/>
    <w:rsid w:val="73E444BF"/>
    <w:rsid w:val="73E62FB9"/>
    <w:rsid w:val="73EA1964"/>
    <w:rsid w:val="740A4EF9"/>
    <w:rsid w:val="742F4960"/>
    <w:rsid w:val="74464009"/>
    <w:rsid w:val="749A65CD"/>
    <w:rsid w:val="7510653F"/>
    <w:rsid w:val="75153B55"/>
    <w:rsid w:val="751B4EE4"/>
    <w:rsid w:val="75501031"/>
    <w:rsid w:val="755521A4"/>
    <w:rsid w:val="75556648"/>
    <w:rsid w:val="756119F3"/>
    <w:rsid w:val="75736C40"/>
    <w:rsid w:val="75750A98"/>
    <w:rsid w:val="75BB65FC"/>
    <w:rsid w:val="75CD4902"/>
    <w:rsid w:val="75ED062E"/>
    <w:rsid w:val="763652A6"/>
    <w:rsid w:val="76793892"/>
    <w:rsid w:val="76845A85"/>
    <w:rsid w:val="768F16E6"/>
    <w:rsid w:val="76B63116"/>
    <w:rsid w:val="76C410FF"/>
    <w:rsid w:val="76C70E7F"/>
    <w:rsid w:val="76CC72F4"/>
    <w:rsid w:val="76F1414E"/>
    <w:rsid w:val="770E4D00"/>
    <w:rsid w:val="771A5453"/>
    <w:rsid w:val="772F0D9E"/>
    <w:rsid w:val="77436BAC"/>
    <w:rsid w:val="77664B3C"/>
    <w:rsid w:val="77715DCF"/>
    <w:rsid w:val="778061D4"/>
    <w:rsid w:val="77937FD3"/>
    <w:rsid w:val="77A15B74"/>
    <w:rsid w:val="77CF2098"/>
    <w:rsid w:val="77E47098"/>
    <w:rsid w:val="77E51F05"/>
    <w:rsid w:val="77FA07FD"/>
    <w:rsid w:val="77FE64CB"/>
    <w:rsid w:val="780E779F"/>
    <w:rsid w:val="7832055F"/>
    <w:rsid w:val="784327AD"/>
    <w:rsid w:val="78702538"/>
    <w:rsid w:val="78B11DE7"/>
    <w:rsid w:val="78D7114F"/>
    <w:rsid w:val="78E0091E"/>
    <w:rsid w:val="79046446"/>
    <w:rsid w:val="793F48BF"/>
    <w:rsid w:val="797846B3"/>
    <w:rsid w:val="799040F2"/>
    <w:rsid w:val="79985D3C"/>
    <w:rsid w:val="79D07837"/>
    <w:rsid w:val="7A252A8D"/>
    <w:rsid w:val="7A2F56B9"/>
    <w:rsid w:val="7A4E1337"/>
    <w:rsid w:val="7A626F5E"/>
    <w:rsid w:val="7A8F7F06"/>
    <w:rsid w:val="7AF20495"/>
    <w:rsid w:val="7B11618B"/>
    <w:rsid w:val="7B594A24"/>
    <w:rsid w:val="7B775EB7"/>
    <w:rsid w:val="7B8437CC"/>
    <w:rsid w:val="7BBE3213"/>
    <w:rsid w:val="7BEC3136"/>
    <w:rsid w:val="7C745605"/>
    <w:rsid w:val="7C833A9B"/>
    <w:rsid w:val="7CD460A4"/>
    <w:rsid w:val="7D7809F8"/>
    <w:rsid w:val="7D821FA4"/>
    <w:rsid w:val="7D83508E"/>
    <w:rsid w:val="7D9B4E14"/>
    <w:rsid w:val="7DAC5273"/>
    <w:rsid w:val="7DE92023"/>
    <w:rsid w:val="7DFF31A8"/>
    <w:rsid w:val="7E02125E"/>
    <w:rsid w:val="7E0731A7"/>
    <w:rsid w:val="7E0B1F99"/>
    <w:rsid w:val="7E5A6A7D"/>
    <w:rsid w:val="7E851D4C"/>
    <w:rsid w:val="7E906943"/>
    <w:rsid w:val="7E941F33"/>
    <w:rsid w:val="7E955D07"/>
    <w:rsid w:val="7EA67F14"/>
    <w:rsid w:val="7EE822DB"/>
    <w:rsid w:val="7F075DA6"/>
    <w:rsid w:val="7F6F193B"/>
    <w:rsid w:val="7F984657"/>
    <w:rsid w:val="7FEC7BA9"/>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bCs/>
    </w:rPr>
  </w:style>
  <w:style w:type="character" w:styleId="10">
    <w:name w:val="FollowedHyperlink"/>
    <w:basedOn w:val="8"/>
    <w:qFormat/>
    <w:uiPriority w:val="0"/>
    <w:rPr>
      <w:color w:val="800080"/>
      <w:u w:val="single"/>
    </w:rPr>
  </w:style>
  <w:style w:type="character" w:styleId="11">
    <w:name w:val="Hyperlink"/>
    <w:basedOn w:val="8"/>
    <w:qFormat/>
    <w:uiPriority w:val="0"/>
    <w:rPr>
      <w:color w:val="0000FF"/>
      <w:u w:val="single"/>
    </w:rPr>
  </w:style>
  <w:style w:type="paragraph" w:customStyle="1" w:styleId="12">
    <w:name w:val="p0"/>
    <w:basedOn w:val="1"/>
    <w:qFormat/>
    <w:uiPriority w:val="0"/>
    <w:pPr>
      <w:widowControl/>
    </w:pPr>
    <w:rPr>
      <w:rFonts w:ascii="Calibri" w:hAnsi="Calibri" w:eastAsia="宋体" w:cs="宋体"/>
      <w:kern w:val="0"/>
      <w:szCs w:val="32"/>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9575</Words>
  <Characters>12745</Characters>
  <Lines>0</Lines>
  <Paragraphs>0</Paragraphs>
  <TotalTime>1</TotalTime>
  <ScaleCrop>false</ScaleCrop>
  <LinksUpToDate>false</LinksUpToDate>
  <CharactersWithSpaces>12818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2023-07-27T06:18:00Z</dcterms:created>
  <dc:creator>admin</dc:creator>
  <cp:lastModifiedBy>comet</cp:lastModifiedBy>
  <dcterms:modified xsi:type="dcterms:W3CDTF">2023-08-22T06:48:09Z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08B37EC2CB8E4677B79E8ED41B2AFDB2_13</vt:lpwstr>
  </property>
</Properties>
</file>